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xv-pmdxon56yohwscjhjc">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18 июля  2002 года N 486  г.Бишкек, Дом Правительства от 22 апреля 2002 года №240            ПОСТАНОВЛЕНИЕ ПРАВИТЕЛЬСТВА КЫРГЫЗСКОЙ РЕСПУБЛИКИ                Об организации закупок вещевого имущества                       для бюджетных организаций   В  соответствии с </w:t>
      </w:r>
      <w:hyperlink w:history="1" r:id="rIdbkjkq4gtmktqa0yra0nef">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государственныхзакупках  товаров,  работ  и  услуг", в целях  размещения  заказов  наизготовление,  пошив  и поставку специального обмундирования,  одежды,обуви  и  другого  вещевого  имущества за счет  бюджетных  средств  наотечественных   предприятиях  республики,  а  также  рационального   иэффективного   использования   государственных   средств,   выделяемыхбюджетным  организациям  на закупку вещевого имущества,  ПравительствоКыргызской Республики постановляет:  1. Утвердить  прилагаемый  состав  постоянно  действующей  тендернойкомиссии  по  закупке  вещевого имущества для  бюджетных  организаций,осуществляемых за счет средств бюджетного финансирования.  2.  Министерству   финансов   Кыргызской   Республики    производитьфинансирование   бюджетных  организаций  по  представлению   договоров(контрактов)   на   поставку   вещевого   имущества,   заключенных   споставщиками,  определенных решением постоянно  действующей  тендернойкомиссии  по  закупке  вещевого имущества для  бюджетных  организаций,подтвержденных Государственной комиссией по государственным закупкам иматериальным резервам при Правительстве Кыргызской Республики.  3. Закупающим бюджетным организациям, осуществляющим закупки за счетбюджетных  средств,  ежегодно, в течение  10  дней  после  утвержденияреспубликанского бюджета, представлять тендерной комиссии  по  закупкевещевого  имущества  сведения о потребности  в  вещевом  имуществе  напредстоящий год.  4.Определить, что тендеры проводятся комиссией по мере необходимости.  5.Признать  утратившим  силу </w:t>
      </w:r>
      <w:hyperlink w:history="1" r:id="rIdbrblamvgtk75w7k6ccqi6">
        <w:r>
          <w:rPr>
            <w:rFonts w:ascii="Arial" w:cs="Arial" w:eastAsia="Arial" w:hAnsi="Arial"/>
            <w:color w:val="1D4ED8"/>
            <w:sz w:val="24"/>
            <w:szCs w:val="24"/>
            <w:u w:val="single"/>
          </w:rPr>
          <w:t xml:space="preserve">распоряжение</w:t>
        </w:r>
      </w:hyperlink>
      <w:r>
        <w:rPr>
          <w:rFonts w:ascii="Arial" w:cs="Arial" w:eastAsia="Arial" w:hAnsi="Arial"/>
          <w:sz w:val="24"/>
          <w:szCs w:val="24"/>
        </w:rPr>
        <w:t xml:space="preserve">  Правительства  КыргызскойРеспублики от 24 апреля 2001 года №133-р.  6. Контроль  за исполнением  настоящего постановления  возложить  наГосударственную  комиссию по государственным закупкам  и  материальнымрезервам при Правительстве Кыргызской Республики.  7. Опубликовать   настоящее  постановление  в   средствах   массовойинформации.   Премьер-министр                     К. Бакиев                                                                   Утвержден                     постановлением Правительства                         Кыргызской Республики                     от 22 апреля 2002 года N 240                                                                   СОСТАВ       постоянно действующей централизованной тендерной комиссии       по закупке вещевого имущества для бюджетных организаций,       осуществляемых за счет средств бюджетного финансирования Кириченко Нина Михайловна     - заместитель Министра внешней торговли                              и  промышленности Кыргызской Республики,                              председатель комиссии.                             Члены комиссии: Мосунов Михаил Евгеньевич     - заместитель начальника вещевого отдела                              тыла  Министерства  обороны   Кыргызской                              Республики; Сыдыков Абдурашит             - заместитель    начальника   финансово-Чинтурганович                 хозяйственного  управления  Министерства                              внутренних дел Кыргызской Республики;   Кашкаев Талант Акынович       -   начальник   финансово-экономического                              отдела штаба ГО Министерства экологии  и                              чрезвычайных     ситуаций     Кыргызской                              Республики; Терещенко Сергей Викторович     - начальник отдела Службы национальной                              безопасности Кыргызской Республики; Шаршенов Кулчун Шаршенович    -   заведующий  сектором  строительства,                              ремонта    и    снабжения   Министерства                              образования   и   культуры    Кыргызской                              Республики; Мещерякова Татьяна Ивановна   - ведущий специалист планово-финансового                              отдела    Министерства   здравоохранения                              Кыргызской Республики; Кемелдинов Нурлан Марсович    -     начальник    отдела     бюджетного                              планирования и учета Главного управления                              соцзащиты    Министерства    труда     и                              социальной защиты Кыргызской Республики; Сопубеков Зарылкан            - заместитель  начальника   транспортнойСопубекович                   инспекции при  Министерстве транспорта и                              коммуникаций Кыргызской Республики; Винник Евгений Евгеньевич     -   заместитель  командира  Национальной                              гвардии Кыргызской Республики; Сагынов Мырсабек Сагынович    -     начальник    Управления     делами                              Государственной налоговой инспекции  при                              Минфине Кыргызской Республики; Алымкулова Валентина          - начальник АХО Государственной таможен-Зарлыковна                    ной  инспекции  при  Минфине  Кыргызской                              Республики; Акматбекова Клара             - главный специалист отдела МинистерстваСейталиевна                   внешней торговли и промышленности Кыргыз-                              ской Республики, секретарь комиссии.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nnnccad3prd_wioeyokw">
      <w:r>
        <w:rPr>
          <w:rFonts w:ascii="Arial" w:cs="Arial" w:eastAsia="Arial" w:hAnsi="Arial"/>
          <w:color w:val="132D3F"/>
          <w:sz w:val="16"/>
          <w:szCs w:val="16"/>
          <w:u w:val="single"/>
        </w:rPr>
        <w:t xml:space="preserve">dalil.kg/document/53377</w:t>
      </w:r>
    </w:hyperlink>
  </w:p>
  <w:p>
    <w:pPr>
      <w:spacing w:after="0" w:before="40"/>
      <w:jc w:val="center"/>
    </w:pPr>
    <w:hyperlink w:history="1" r:id="rIdczxje70hkiq1hp38warcs">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xv-pmdxon56yohwscjhjc" Type="http://schemas.openxmlformats.org/officeDocument/2006/relationships/hyperlink" Target="https://dalil.kg/document/53663" TargetMode="External"/><Relationship Id="rIdbkjkq4gtmktqa0yra0nef" Type="http://schemas.openxmlformats.org/officeDocument/2006/relationships/hyperlink" Target="https://dalil.kg/document/531" TargetMode="External"/><Relationship Id="rIdbrblamvgtk75w7k6ccqi6" Type="http://schemas.openxmlformats.org/officeDocument/2006/relationships/hyperlink" Target="https://dalil.kg/document/15632"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nnnccad3prd_wioeyokw" Type="http://schemas.openxmlformats.org/officeDocument/2006/relationships/hyperlink" Target="https://dalil.kg/document/53377" TargetMode="External"/><Relationship Id="rIdczxje70hkiq1hp38warcs"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2026-09-24T10:10:00.619Z</dcterms:created>
  <dcterms:modified xsi:type="dcterms:W3CDTF">2026-09-24T10:10:00.619Z</dcterms:modified>
</cp:coreProperties>
</file>

<file path=docProps/custom.xml><?xml version="1.0" encoding="utf-8"?>
<Properties xmlns="http://schemas.openxmlformats.org/officeDocument/2006/custom-properties" xmlns:vt="http://schemas.openxmlformats.org/officeDocument/2006/docPropsVTypes"/>
</file>