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adp66-wrzu08fsaz2rnux">
        <w:r>
          <w:rPr>
            <w:rFonts w:ascii="Arial" w:cs="Arial" w:eastAsia="Arial" w:hAnsi="Arial"/>
            <w:color w:val="1D4ED8"/>
            <w:sz w:val="24"/>
            <w:szCs w:val="24"/>
            <w:u w:val="single"/>
          </w:rPr>
          <w:t xml:space="preserve">26 мая 2004 года №383</w:t>
        </w:r>
      </w:hyperlink>
      <w:r>
        <w:rPr>
          <w:rFonts w:ascii="Arial" w:cs="Arial" w:eastAsia="Arial" w:hAnsi="Arial"/>
          <w:sz w:val="24"/>
          <w:szCs w:val="24"/>
        </w:rPr>
        <w:t xml:space="preserve"> г.Бишкек, Дом Правительстваот 26 апреля 2002 года №251                    О внесении изменений и дополнений        в некоторые решения Правительства Кыргызской Республики                                      В  соответствии  с  </w:t>
      </w:r>
      <w:hyperlink w:history="1" r:id="rIdjprrblbikvpoila5ehsd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приватизациигосударственной  собственности  в Кыргызской  Республике»  и  в  целяхреализации  административной  реформы, дальнейшего  совершенствования,повышения  эффективности работы государственных органов и оперативногорешения  вопросов, связанных с их внутренней структурой, ПравительствоКыргызской Республики постановляет:   1. Внести в </w:t>
      </w:r>
      <w:hyperlink w:history="1" r:id="rIdikcbvjxg84bmfslgaqo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6августа  2001  года  №  413 «Об утверждении общей нормативной  штатнойчисленности   Государственного  комитета  Кыргызской   Республики   поуправлению государственным имуществом и привлечению прямых инвестиций»следующее изменение:   - абзац второй изложить в следующей редакции:   «Утвердить  общую  нормативную штатную численность  государственныхслужащих Государственного комитета Кыргызской Республики по управлениюгосударственным   имуществом  и  привлечению   прямых   инвестиций   вколичестве 145 человек, из них 33 человека численность государственныхслужащих территориальных органов.».   2. Схему управления Государственного комитета Кыргызской Республикипо   управлению   государственным  имуществом  и  привлечению   прямыхинвестиций,   утвержденную  </w:t>
      </w:r>
      <w:hyperlink w:history="1" r:id="rId4mcwyd0gaeug1kj_pevx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23  марта 2001 года № 120 «О Государственном  комитетеКыргызской  Республики  по  управлению  государственным  имуществом  ипривлечению  прямых  инвестиций» изложить в  новой  редакции  согласноприложению к настоящему постановлению.   3.   Внести  в  </w:t>
      </w:r>
      <w:hyperlink w:history="1" r:id="rIdguka2rtxqjhmb34s9zxk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комитете  КыргызскойРеспублики  по  управлению  государственным имуществом  и  привлечениюпрямых    инвестиций,   утвержденное   постановлением    ПравительстваКыргызской  Республики от 23 марта 2001 года № 120 «О  Государственномкомитете   Кыргызской   Республики   по   управлению   государственнымимуществом  и  привлечению прямых инвестиций», следующие  изменения  идополнения:   - в пункте 6:   абзац  четвертый  изложить в следующей редакции:  «-   осуществляетединую  государственную  политику     в   области  привлечения  прямыхиностранных инвестиций;»;   дополнить  абзацем  пятым  следующего  содержания:  «-совместно   сзаинтересованными    министерствами,   государственными    комитетами,административными ведомствами, государственными комиссиями  определяетосновные  направления  и  приоритеты  привлечения  прямых  иностранныхинвестиций, формирует политику его размещения;»;   абзац  пятый  - шестнадцатый считать абзацами шестым -  семнадцатымсоответственно;   абзац  семнадцатый  изложить  в следующей  редакции:  «формированиясовременных   управленческих  кадров  для  работы  на  государственныхпредприятиях и акционерных обществах с государственным пакетом  акций,осуществления перехода на корпоративные формы управления предприятиямии акционерными обществами.»;   - в пункте 7:   абзац седьмой изложить в следующей редакции:   «-осуществляет  работу  по эффективному управлению  и  распоряжениюгосударственным имуществом, в том числе по закреплению  его  на  правехозяйственного  ведения и оперативного управления, по  согласованию  сПравительством Кыргызской Республики, передаче административных зданий(помещений), внесенных в сводный реестр, с баланса на баланс, а  такжепередачу государственного имущества в аренду, доверительное управлениеи залог, внесению его в уставный капитал хозяйствующих субъектов;»;   абзац тринадцатый изложить в следующей редакции:   «-   осуществляет  учет  всех  видов  и  форм  прямых   иностранныхинвестиций, оказывает государственную поддержку иностранным инвесторамb Кыргызской Республике;»;   дополнить   абзацами   четырнадцатым   -   семнадцатым   следующегосодержания:   «-  координирует деятельность государственных органов по реализациитехнической    помощи   и   грантов   представленных   на    улучшениеинвестиционного климата в Кыргызской Республике;   -   консультирует  государственные  органы  Кыргызской   Республикиотносительно   существующей  или  планируемой   политики   в   областипривлечения прямых инвестиций;   -   содействует   получению  инвесторами  всех   согласительных   иразрешительных  документов,  лицензий,  виз  и  других  разрешительныхдокументов, предоставляющих права и полномочия для ведения  бизнеса  вКыргызской   Республике,  а  также  оказывает  инвесторам  необходимуюинформационную,  консультационную  и  административную  поддержку  приполучении указанных документов;   -   организует   совместно   с  заинтересованными   министерствами,государственными   комитетами,   административными    ведомствами    игосударственными  комиссиями  работы  по  привлечению  и   продвижениюиностранных и внутренних инвестиций в Кыргызскую Республику;»;   абзацы  четырнадцатый - двадцатый считать абзацами восемнадцатым  -двадцать четвертым соответственно;   абзац двадцать четвертый изложить в следующей редакции:   «-  содействует  деятельности малого и среднего предпринимательствапутем  привлечения  предпринимателей к процессам приватизации,  в  томчисле  путем передачи приватизируемой государственной собственности  варенду  с  правом  последующего  выкупа,  в  управление  или  передачинеиспользуемых основных фондов;»;   - в пункте 8 абзац пятый изложить в следующей редакции:   «ведение учета приватизированных объектов»;   - в пункте 10:   в абзаце третьем слова «контрольный» исключить;   абзац семнадцатый изложить в следующей редакции:   «-  запрашивать  и  получать  от  статистических  органов,  местныхгосударственных администраций, министерств, государственных комитетов,административных  ведомств,  государственных  комиссий,   предприятий,организаций    и   учреждений   республики   статистические    данные,информационные  и  аналитические материалы,  необходимые  для  решениявопросов, входящих в его компетенцию комитета;»;   дополнить абзац восемнадцатый следующего содержания:   «-  участвовать  в  работе международных финансовых  организаций  иинститутов,   способствующих   привлечению,   продвижению   и   защитеиностранных инвестиций и развитию частного сектора;»;   абзацы    восемнадцатый   -   двадцать   пятый   считать   абзацамидевятнадцатым — двадцать шестым соответственно;   абзац   двадцать   шестой   изложить  в  следующей   редакции:   «-аннулировать  выданные свидетельства о праве собственности  в  случаяхизменения  решений  о  приватизации  или  расторжения  соответствующихсделок в установленном законодательством порядке;»;   - пункт 11 изложить в следующей редакции:   «Госкомимущество   представляет  собой  централизованную   систему,состоящую из центрального аппарата, подведомственных и территориальныхорганов:   - Фонд государственного имущества;   - Центр привлечения прямых инвестиций;   - Управление по делам банкротства;   - территориальные управления.   Контроль   за   деятельностью  подведомственных  и  территориальныхорганов осуществляются Госкомимуществом в установленном порядке.»;   - в пункте 13:   абзац   первый   изложить   в   следующей   редакции:   «ПолномочияПредседателя Госкомимущества:»;   абзац восьмой изложить в следующей редакции:   «-  вносить  предложение в Правительство Кыргызской  Республики  пообщей   нормативной   штатной  численности  государственных   служащихГоскомимущества;»;   - пункт 15 изложить в следующей редакции:   «В  Госкомимуществе образуется коллегия в количестве  9  человек  всоставе  Председателя  Госкомимущества  (председатель  коллегии),  егозаместителей,   представителя  Аппарата  Премьер-министра   КыргызскойРеспублики,  Министерства финансов Кыргызской Республики, Министерствавнешней  торговли  и  промышленности Кыргызской  Республики,  а  такжеруководителя  аппарата и руководителей юридической и финансовой  службГоскомимущества.   Коллегия  на  своих  заседаниях  рассматривает  важнейшие   вопросыорганизации   деятельности  Госкомимущества,  вопросы,   связанные   свыполнением  основных  задач  и  функций  Госкомимущества,  подбора  ииспользования  кадров,  заслушивает  доклады  и  отчеты  руководителейподразделений Госкомимущества.   Полномочия коллегии Госкомимущества:   -  организует выполнение концепций и программ разгосударствления  иприватизации государственной собственности;   -   рассматривает   проекты   приказов  по   разгосударствлению   иприватизации государственной собственности по стратегическим объектам,привлечению прямых инвестиций и банкротству хозяйствующих субъектов;   -  делегирует полномочия подведомственным и территориальным органамв  части  управления  и  приватизации  государственной  собственности,привлечения  прямых  инвестиций  и  осуществления  процедуры  процессабанкротства;   - рассматривает вопросы структуры Госкомимущества, подведомственныхи   территориальных  органов,  вопросы  их  создания,   реорганизации,ликвидации, а также вопросы создания других хозрасчетных структур  длярешения  вопросов  разгосударствления и  приватизации  государственнойсобственности;   -  отменяет  решения подведомственных и территориальных  органов  вслучае их несоответствия законодательству Кыргызской Республики;   - рассматривает другие вопросы по предложению председателя коллегииили ее членов.   Заседания  коллегии проводятся по мере необходимости и  оформляютсяпротоколами.  Заседание коллегии правомочно, если на нем  присутствуетне   менее   двух  третей  ее  членов.  Решение  коллегии  реализуетсянормативными правовыми актами Госкомимущества.   Решения на заседаниях коллегии принимаются большинством голосов  отобщего  числа  членов  коллегии  и оформляются  протоколом.  В  случаеравенства   голосов   принимается  решение,   за   которое   голосовалпредседательствующий на заседании коллегии Госкомимущества.   Председатель  Госкомимущества руководит работой и  ведет  заседанияколлегии,  а  в  случае его отсутствия эти функции выполняют  один  иззаместителей Председателя.   Председатель  вправе проводить заседания коллегии  без  присутствиячленов коллегии путем письменного опроса членов коллегии.   Порядок  деятельности  коллегии  определяется  Регламентом   работыГосударственного комитета по управлению государственным  имуществом  ипривлечению     прямых    инвестиций,    утверждаемым    ПредседателемГоскомимущества.   Подведомственные   и  территориальные  органы  Госкомимущества   заделегированные  им полномочия несут ответственность в  соответствии  сзаконодательством Кыргызской Республики.»;   - в пункте 17:   абзац второй изложить в следующей редакции:   «- решения подведомственных и территориальных органов обжалуются  вГоскомимуществе;»;   абзац четвертый изложить в следующей редакции:   «-  если на основе принятых Госкомимуществом, его подведомственнымии  территориальными органами решений заключены юридические сделки,  тоони могут быть расторгнуты соответствующими судами республики;»;   -  по  всему  тексту  и в наименовании раздела VI  «Территориальныеподразделения  Госкомимущества» слово «подразделения» заменить  словом«органы» в соответствующих падежах;   - абзац девятый пункта 19 исключить;   - пункт 21 изложить в следующей редакции:   «Решение    коллегии,    приказы,   инструкции    и    распоряженияГоскомимущества   обязательны   к   исполнению   подведомственными   итерриториальными органами.»;   -в пункте25:   в абзаце втором слова «переданного Госкомимуществом» исключить;   в   абзаце   восьмом   слова   «предоставленных   Госкомимуществом»исключить;   - пункт 26 дополнить абзацами следующего содержания:   «В  Фонде  образуется  правление в количестве 5  человек.  ДиректорФонда  (председатель  правления),  его  заместитель  входят  в  составправления  по  должности. Остальные члены правления Фонда утверждаютсяПредседателем Госкомимущества по представлению директора Фонда.   Правление Фонда на своих заседаниях рассматривает важнейшие вопросыдеятельности Фонда.   Полномочия правления Фонда.   Фонд обладает следующими полномочиями:   -   организует  выполнение  программ  приватизации  государственнойсобственности;   -  рассматривает  проекты  приказов по приватизации,  управлению  ипередаче в аренду государственной собственности;   -   рассматривает   другие  вопросы  по  предложению   председателяправления и ее членов.   Заседание  правления проводятся по мере необходимости и оформляютсяпротоколами.  Заседание правления правомочно, если на нем присутствуетне   менее  двух  третей  ее  членов.  Решение  правления  реализуетсянормативными правовыми актами Фонда.   Решения на заседаниях правления принимаются большинством голосов отчисла  присутствующих  членов правления и  оформляются  протоколом.  Вслучае  равенства  голосов принимается решение, за  которое  голосовалпредседательствующий на заседании правления Фонда.   Директор Фонда руководит работой и ведет заседания правления,  а  вслучае его отсутствия эти функции выполняет заместитель директора.   Председатель  правления  вправе проводить заседания  правления  безприсутствия   членов   правления  путем  письменного   опроса   членовправления.   Порядок  деятельности  правления  определяются  регламентом  Фонда,утверждаемым директором Фонда.   -в пункте28:   абзац второй изложить в следующей редакции:   «Управление является юридическим лицом при Госкомимуществе.»;   третий абзац исключить;   - девятый абзац пункта 29 исключить;   - пункт 32 дополнить абзацами следующего содержания:   «-   содействие   получению  инвесторами  всех   согласительных   иразрешительных   документов,  лицензий,  виз  и   других   документов,предоставляющих  права  и  полномочия  для  реализации  инвестиционныхпроектов в Кыргызской Республике;   -    предоставление    инвесторам    необходимой    информационной,консультационной и административной поддержки при получении всех видовлицензий   и   разрешительных  документов  для  ведения  экономическойдеятельности в Кыргызской Республике;   -  обеспечение  доступности информации и транспарентности  процессавыдачи разрешений и лицензий;   -   организация   совместно  с  заинтересованными   министерствами,государственными комитетами и административными ведомствами работы  попривлечению  и  продвижению  иностранных  и  внутренних  инвестиций  вКыргызскую Республику;   -  организация и проведение переговоров по привлечению  иностранныхинвестиций   в  республику  и  оказания  необходимой  административнойподдержки инвесторам;   -    консультация   потенциальных   инвесторов   по    юридическим,экономическим   и   иным  вопросам,  связанным  с   их   экономическойдеятельностью в Кыргызской Республике;   -    проведение   организационных,   информационных   и   рекламныхмероприятий по привлечению инвестиций в стране и за рубежом;   -   организация  посещений  и  визитов  иностранных  инвесторов   вКыргызскую Республику;   -   подготовка  и  распространение  информационных  материалов   обэкономике,  потребностях  в инвестициях, условиях  и  возможностях  ихвложения в Кыргызскую Республику.»;   - пункт 39 изложить в следующей редакции:   «Госкомимущество   совместно  с  министерствами,   государственнымикомитетами    и   административными   ведомствами   разрабатывает    ипредставляет   на   одобрение  Правительства   Кыргызской   Республикипрограммы    разгосударствления   и   приватизации    государственногоимущества.».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rih0h-qmuz6t7nrdjnk">
      <w:r>
        <w:rPr>
          <w:rFonts w:ascii="Arial" w:cs="Arial" w:eastAsia="Arial" w:hAnsi="Arial"/>
          <w:color w:val="132D3F"/>
          <w:sz w:val="16"/>
          <w:szCs w:val="16"/>
          <w:u w:val="single"/>
        </w:rPr>
        <w:t xml:space="preserve">dalil.kg/document/53395</w:t>
      </w:r>
    </w:hyperlink>
  </w:p>
  <w:p>
    <w:pPr>
      <w:spacing w:after="0" w:before="40"/>
      <w:jc w:val="center"/>
    </w:pPr>
    <w:hyperlink w:history="1" r:id="rId5cv1splsgbz8etptc417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p66-wrzu08fsaz2rnux" Type="http://schemas.openxmlformats.org/officeDocument/2006/relationships/hyperlink" Target="https://dalil.kg/document/55420" TargetMode="External"/><Relationship Id="rIdjprrblbikvpoila5ehsdj" Type="http://schemas.openxmlformats.org/officeDocument/2006/relationships/hyperlink" Target="https://dalil.kg/document/978" TargetMode="External"/><Relationship Id="rIdikcbvjxg84bmfslgaqoxz" Type="http://schemas.openxmlformats.org/officeDocument/2006/relationships/hyperlink" Target="https://dalil.kg/document/38108" TargetMode="External"/><Relationship Id="rId4mcwyd0gaeug1kj_pevx_" Type="http://schemas.openxmlformats.org/officeDocument/2006/relationships/hyperlink" Target="https://dalil.kg/document/7980" TargetMode="External"/><Relationship Id="rIdguka2rtxqjhmb34s9zxk5" Type="http://schemas.openxmlformats.org/officeDocument/2006/relationships/hyperlink" Target="https://dalil.kg/document/798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rih0h-qmuz6t7nrdjnk" Type="http://schemas.openxmlformats.org/officeDocument/2006/relationships/hyperlink" Target="https://dalil.kg/document/53395" TargetMode="External"/><Relationship Id="rId5cv1splsgbz8etptc417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2026-09-25T05:13:28.137Z</dcterms:created>
  <dcterms:modified xsi:type="dcterms:W3CDTF">2026-09-25T05:13:28.137Z</dcterms:modified>
</cp:coreProperties>
</file>

<file path=docProps/custom.xml><?xml version="1.0" encoding="utf-8"?>
<Properties xmlns="http://schemas.openxmlformats.org/officeDocument/2006/custom-properties" xmlns:vt="http://schemas.openxmlformats.org/officeDocument/2006/docPropsVTypes"/>
</file>