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4 июня 2002 года №361                ПОСТАНОВЛЕНИЕ ПРАВИТЕЛЬСТВА КЫРГЫЗСКОЙ РЕСПУБЛИКИ            О предоставлении земельного участка во временное         пользование на условиях аренды Кыргызско-Малазийскому           совместному акционерному обществу открытого типа                 "Кыргызские международные авиалинии"     В  соответствии  со статьями 5 и 20 </w:t>
      </w:r>
      <w:hyperlink w:history="1" r:id="rId6qscjzltf8bbyxbgy3jb6">
        <w:r>
          <w:rPr>
            <w:rFonts w:ascii="Arial" w:cs="Arial" w:eastAsia="Arial" w:hAnsi="Arial"/>
            <w:color w:val="1D4ED8"/>
            <w:sz w:val="24"/>
            <w:szCs w:val="24"/>
            <w:u w:val="single"/>
          </w:rPr>
          <w:t xml:space="preserve">Земельного</w:t>
        </w:r>
      </w:hyperlink>
      <w:r>
        <w:rPr>
          <w:rFonts w:ascii="Arial" w:cs="Arial" w:eastAsia="Arial" w:hAnsi="Arial"/>
          <w:sz w:val="24"/>
          <w:szCs w:val="24"/>
        </w:rPr>
        <w:t xml:space="preserve"> кодекса  КыргызскойРеспублики Правительство Кыргызской Республики постановляет:  1.   Предоставить   открытому  акционерному   обществу   "Кыргызскиемеждународные  авиалинии" во временное пользование на условиях  арендысроком  на 49 лет земельный участок площадью 10 га, из них 5,8 га  подпостройками, ранее принадлежащими акционерному обществу "Международныйаэропорт "Манас", и 4,2 га земли государственного лесного фонда.    2. Перевести 4,2 га лесных земель из категории "Земли лесного фонда"в  категорию "Земли промышленности, транспорта, связи, обороны и иногоназначения".    3.   Кыргызско-Малайзийскому   совместному   акционерному   обществуоткрытого типа "Кыргызские международные авиалинии" возместить  потерилесохозяйственного   производства   и   упущенную   выгоду    согласнопостановлению  Правительства Кыргызской Республики от 4  февраля  2002года  </w:t>
      </w:r>
      <w:hyperlink w:history="1" r:id="rIdluqsl8nx-y_ly2-mez4jo">
        <w:r>
          <w:rPr>
            <w:rFonts w:ascii="Arial" w:cs="Arial" w:eastAsia="Arial" w:hAnsi="Arial"/>
            <w:color w:val="1D4ED8"/>
            <w:sz w:val="24"/>
            <w:szCs w:val="24"/>
            <w:u w:val="single"/>
          </w:rPr>
          <w:t xml:space="preserve">№  47</w:t>
        </w:r>
      </w:hyperlink>
      <w:r>
        <w:rPr>
          <w:rFonts w:ascii="Arial" w:cs="Arial" w:eastAsia="Arial" w:hAnsi="Arial"/>
          <w:sz w:val="24"/>
          <w:szCs w:val="24"/>
        </w:rPr>
        <w:t xml:space="preserve">  "Об  утверждении порядка определения  стоимостной  оценки(нормативной цены) земли сельскохозяйственного назначения".    4.  Признать  утратившим  силу  пункт 2 </w:t>
      </w:r>
      <w:hyperlink w:history="1" r:id="rId21aimj-hkplmpi00rrst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от 11 ноября 1995 года №  474  "Об  утвержденииПоложения о свободной экономической зоне "Бишкек".    5.   Генеральной  дирекции  свободной  экономической  зоны  "Бишкек"совместно  с местным самоуправлением города Бишкек и Чуйской областнойгосударственной  администрацией  в  установленном  порядке  внести  нарассмотрение   Правительства  Кыргызской  Республики  предложение   поопределению   и  установлению  границ  свободной  экономической   зоны"Бишкек"  для  дальнейшего  внесения  на  утверждение  Жогорку  KeнешаКыргызской Республики.   6.  Государственному  агентству по регистрации  прав  на  недвижимоеимущество  при Правительстве Кыргызской Республики и Чуйской областнойгосударственной  администрации  внести  соответствующие  изменения   вземельно-учетную документацию.    7.  Контроль  за выполнением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zjvkyrucdnglzqlh7fui">
      <w:r>
        <w:rPr>
          <w:rFonts w:ascii="Arial" w:cs="Arial" w:eastAsia="Arial" w:hAnsi="Arial"/>
          <w:color w:val="132D3F"/>
          <w:sz w:val="16"/>
          <w:szCs w:val="16"/>
          <w:u w:val="single"/>
        </w:rPr>
        <w:t xml:space="preserve">dalil.kg/document/53526</w:t>
      </w:r>
    </w:hyperlink>
  </w:p>
  <w:p>
    <w:pPr>
      <w:spacing w:after="0" w:before="40"/>
      <w:jc w:val="center"/>
    </w:pPr>
    <w:hyperlink w:history="1" r:id="rIdh4neoy44cyvdbdesnd--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qscjzltf8bbyxbgy3jb6" Type="http://schemas.openxmlformats.org/officeDocument/2006/relationships/hyperlink" Target="https://dalil.kg/document/8" TargetMode="External"/><Relationship Id="rIdluqsl8nx-y_ly2-mez4jo" Type="http://schemas.openxmlformats.org/officeDocument/2006/relationships/hyperlink" Target="https://dalil.kg/document/53145" TargetMode="External"/><Relationship Id="rId21aimj-hkplmpi00rrsty" Type="http://schemas.openxmlformats.org/officeDocument/2006/relationships/hyperlink" Target="https://dalil.kg/document/3659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zjvkyrucdnglzqlh7fui" Type="http://schemas.openxmlformats.org/officeDocument/2006/relationships/hyperlink" Target="https://dalil.kg/document/53526" TargetMode="External"/><Relationship Id="rIdh4neoy44cyvdbdesnd--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2026-09-23T19:52:16.825Z</dcterms:created>
  <dcterms:modified xsi:type="dcterms:W3CDTF">2026-09-23T19:52:16.825Z</dcterms:modified>
</cp:coreProperties>
</file>

<file path=docProps/custom.xml><?xml version="1.0" encoding="utf-8"?>
<Properties xmlns="http://schemas.openxmlformats.org/officeDocument/2006/custom-properties" xmlns:vt="http://schemas.openxmlformats.org/officeDocument/2006/docPropsVTypes"/>
</file>