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ulhlwuf6q1n2oiivrjs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 от 28 июня 2002 года N 429             ПОСТАНОВЛЕНИЕ ПРАВИТЕЛЬСТВА КЫРГЫЗСКОЙ РЕСПУБЛИКИ                  О проекте Закона Кыргызской Республики               "О внесении изменений в Закон Кыргызской                        Республики "Об оружии"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"Об оружии".  2.  Направить указанный законопроект на рассмотрение Жогорку  КенешаКыргызской Республики.  3.  Назначить первого заместителя Министра внутренних дел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Кыргызской Республики            Н.Танаев                                    Проект                        ЗАКОН КЫРГЫЗСКОЙ РЕСПУБЛИКИ                  О внесении изменений в Закон Кыргызской                        Республики "Об оружии"    Статья 1.    Внести  в Закон Кыргызской Республики "Об оружии" (Ведомости ЖогоркуКенеша  Кыргызской  Республики, 1999  г.,  N  11,  ст.448),  следующиеизменения:  1. Статью 11 изложить в следующей редакции:  "Статья 11. Основные требования к лицензированию производства,               ремонта, торговли оружием и боеприпасами    Производство, ремонт, торговля оружием и боеприпасами на  территорииКыргызской Республики подлежат лицензированию.  Порядок  и  условия выдачи лицензии осуществляется в соответствии  сЗаконом Кыргызской Республики "О лицензировании".  2. В части пятой статьи 14 слова: "и при отсутствии у них оснований,препятствующих  получению  лицензии  на  приобретение   служебного   игражданского    оружия"    заменить    словами:    "в    установленномзаконодательством Кыргызской Республики порядке".  3. В части первой статьи 15 слова: "руководителем органов внутреннихдел,    выдавшим    лицензию"   заменить   словами:   "соответствующимруководителем органов внутренних дел".  4. В статье 17:  - часть вторую изложить в следующей редакции:  "Специализированные предприятия, ведущие охотничий  промысел,  имеютправо приобретать и использовать охотничье огнестрельное оружие, в томчисле   и   с  нарезным  стволом,  в  установленном  законодательствомКыргызской Республики порядке".  часть четвертую изложить в следующей редакции:  "Субъекты,  указанные  в  частях первой и второй  настоящей  статьи,приобретают   оружие  в  установленном  настоящим   Законом   порядке.Приобретенное  оружие подлежит регистрации в порядке,  предусмотренномстатьей 14 настоящего Закона".  5. В статье 20:  - в части первой слова: "на торговлю гражданским и служебным оружиеми   патронами  к  нему"  заменить  словами:  "на  торговлю  оружием  ибоеприпасами";  -  в  абзацах  четвертом и седьмом части второй слова  "лицензии"  и"лицензия" исключить:  -   в   части   четвертой  слова:  "не  представившим  лицензию   наприобретение  указанного оружия" заменить словами: "не соответствующимтребованиям, установленным законодательством Кыргызской Республики дляприобретения оружия".  6. В статье 22:  -   в   части   третьей   слова:  "или  на  коллекционирование   илиэкспонирование оружия" исключить;  - в части четвертой слово "лицензии" исключить.  7.  В  статье  25  слова: "взимаются единовременные сборы"  заменитьсловами:    "взимается   плата",   слова:   "коллекционирование    илиэкспонирование" исключить.  8. В части второй статьи 27 слова: "имеющие соответствующие лицензииорганов    внутренних   дел"   заменить   словами:    "соответствующиетребованиям, установленным законодательством Кыргызской Республики длязанятия указанными видами деятельности".  9.   В  статье  28  слова:  "приобретение,  коллекционирование   илиэкспонирование," исключить.  10.  В  абзаце  втором  подпункта 1 части первой  статьи  29  слова:"коллекционирование   или  экспонирование,  а  также   разрешений   наприобретение,  хранение  или  хранение  и  ношение  оружия"   заменитьсловами: "а также разрешений на приобретение, хранение или хранение  иношение оружия и коллекционирование или экспонирование".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iptopnsu3kgc6eoqkfy3">
      <w:r>
        <w:rPr>
          <w:rFonts w:ascii="Arial" w:cs="Arial" w:eastAsia="Arial" w:hAnsi="Arial"/>
          <w:color w:val="132D3F"/>
          <w:sz w:val="16"/>
          <w:szCs w:val="16"/>
          <w:u w:val="single"/>
        </w:rPr>
        <w:t xml:space="preserve">dalil.kg/document/53598</w:t>
      </w:r>
    </w:hyperlink>
  </w:p>
  <w:p>
    <w:pPr>
      <w:spacing w:after="0" w:before="40"/>
      <w:jc w:val="center"/>
    </w:pPr>
    <w:hyperlink w:history="1" r:id="rIdnt2vvtrt_uqzycfzbela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lhlwuf6q1n2oiivrjsm"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ptopnsu3kgc6eoqkfy3" Type="http://schemas.openxmlformats.org/officeDocument/2006/relationships/hyperlink" Target="https://dalil.kg/document/53598" TargetMode="External"/><Relationship Id="rIdnt2vvtrt_uqzycfzbela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2026-09-23T23:59:53.796Z</dcterms:created>
  <dcterms:modified xsi:type="dcterms:W3CDTF">2026-09-23T23:59:53.796Z</dcterms:modified>
</cp:coreProperties>
</file>

<file path=docProps/custom.xml><?xml version="1.0" encoding="utf-8"?>
<Properties xmlns="http://schemas.openxmlformats.org/officeDocument/2006/custom-properties" xmlns:vt="http://schemas.openxmlformats.org/officeDocument/2006/docPropsVTypes"/>
</file>