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v-yk3hsarh85ui8ianp5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№430                ПОСТАНОВЛЕНИЕ ПРАВИТЕЛЬСТВА КЫРГЫЗСКОЙ РЕСПУБЛИКИ                   О проекте Закона Кыргызской Республики          «О внесении изменении в Закон Кыргызской Республики                        «Об электроэнергетике»      В   целях  приведения  законодательства  Кыргызской  Республики   всоответствие   с  Законом  Кыргызской  Республики  «О  лицензировании»Правительство Киргизской Республики постановляет:      1.   Согласиться  с  проектом   Закона  Кыргызской  Республик;   «Овнесении    изменении    в    Закон    Кыргызской    Республики    «0бэлектроэнергетике».      2.  Направить указанный законопроект на рассмотрение Жогорку КенешаКыргызской Республики.      3.  Назначить директора Государственной агентства по энергетике приПравительстве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Танаев                                                                         Проект                               3 А К О Н                         Кыргызской Республики          О «внесении изменений в Закон Киргизской Республики                        «Об электроэнергетике»      Статья    1.   Внести   в</w:t>
      </w:r>
    </w:p>
    <w:p>
      <w:r>
        <w:rPr>
          <w:rFonts w:ascii="Arial" w:cs="Arial" w:eastAsia="Arial" w:hAnsi="Arial"/>
          <w:sz w:val="24"/>
          <w:szCs w:val="24"/>
        </w:rPr>
        <w:t xml:space="preserve">3акон</w:t>
      </w:r>
    </w:p>
    <w:p>
      <w:r>
        <w:rPr>
          <w:rFonts w:ascii="Arial" w:cs="Arial" w:eastAsia="Arial" w:hAnsi="Arial"/>
          <w:sz w:val="24"/>
          <w:szCs w:val="24"/>
        </w:rPr>
        <w:t xml:space="preserve">Киргизской   Республики    «Обэлектроэнергетике»  (газета «Эркин-Тоо»,  1997  г.,  12  февраля,№  8)следующие изменения:      1. Статью 5 изложить в следующей редакции:   «Статья 5. Общие положения о лицензиях   Все  негосударственные, частные юридические и  физические  лица  неимеют  права  заниматься производством, передачей, распределением  илипродажей  электрической  и тепловой энергии без  лицензии,  выдаваемойуполномоченным  государственным  органом  Кыргызской   Республики   поэнергетике,  за   исключением  тех  лиц, на  которых  распространяетсядействие статьи 12 настоящего Закона.   Порядок   и  условия  выдачи,  а  также  сроки  и  формы   лицензийэлектроэнергетическим  предприятиям  определяются  в  соответствии   сположениями Закона Кыргызской Республики «О лицензировании».      2. Статьи 7 п 8 признать утратившими силу.      3. Часть вторую статьи 9 исключить.      Статья 2. Настоящий Закон вступает в силу со дня опубликования.               Президент   Кыргьзской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bfilggbcjpau5owk8qq">
      <w:r>
        <w:rPr>
          <w:rFonts w:ascii="Arial" w:cs="Arial" w:eastAsia="Arial" w:hAnsi="Arial"/>
          <w:color w:val="132D3F"/>
          <w:sz w:val="16"/>
          <w:szCs w:val="16"/>
          <w:u w:val="single"/>
        </w:rPr>
        <w:t xml:space="preserve">dalil.kg/document/53599</w:t>
      </w:r>
    </w:hyperlink>
  </w:p>
  <w:p>
    <w:pPr>
      <w:spacing w:after="0" w:before="40"/>
      <w:jc w:val="center"/>
    </w:pPr>
    <w:hyperlink w:history="1" r:id="rId0xzjhthireci07hgxym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yk3hsarh85ui8ianp5b"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bfilggbcjpau5owk8qq" Type="http://schemas.openxmlformats.org/officeDocument/2006/relationships/hyperlink" Target="https://dalil.kg/document/53599" TargetMode="External"/><Relationship Id="rId0xzjhthireci07hgxym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2026-09-25T18:28:54.685Z</dcterms:created>
  <dcterms:modified xsi:type="dcterms:W3CDTF">2026-09-25T18:28:54.685Z</dcterms:modified>
</cp:coreProperties>
</file>

<file path=docProps/custom.xml><?xml version="1.0" encoding="utf-8"?>
<Properties xmlns="http://schemas.openxmlformats.org/officeDocument/2006/custom-properties" xmlns:vt="http://schemas.openxmlformats.org/officeDocument/2006/docPropsVTypes"/>
</file>