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iiafkqw5zipekrslh8zs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28 июня 2002 года №431           ПОСТАНОВЛЕНИЕ   ПРАВИТЕЛЬСТВА   КЫРГЫЗСКОЙ РЕСПУБЛИКИ     О проекте Закона Кыргызской Республики "О внесении изменений в             Закон Кыргызской Республики "О животном мире"   В   целях   приведения  законодательства  Кыргызской  Республики   всоответствие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лицензировании"Правительство Кыргызской Республики постановляет:  1.  Согласиться с проектом Закона Кыргызской Республики "О  внесении     изменений в Закон Кыргызской Республики "О животном мире".    2.  Направить указанный законопроект на рассмотрение Жогорку  КенешаКыргызской Республики.    3. Назначить первого заместителя председателя Государственной леснойслужбы  Кыргызской Республики официальным представителем ПравительстваКыргызской  Республики  при  рассмотрении  указанного  проекта  Законапалатами Жогорку Кенеша Кыргызской Республики.      Проект                                   ЗАКОН                         Кыргызской Республики            О внесении изменений в Закон Кыргызской Республики                           "О животном мире"                                     Статья  1.  Внести в Закон Кыргызской Республики "О  животном  мире"(Ведомости Жогорку Кенеша Кыргызской Республики, 1999 г.,  №  12,  ст.530), следующие изменения:    1. Часть девятую статьи 1 исключить.    2. Абзац седьмой статьи 8 исключить.    3.  В  абзаце  двенадцатом части первой статьи  9  слова  "выдает  иприостанавливает  лицензии  на  промышленную  заготовку,  переработку,приемку и реализацию продукции природного животного мира" исключить.    4. Часть первую статьи 22 изложить в следующей редакции:  "Создание  и  пополнение зоологических коллекции  (фондовые  научныеколлекции  зоологических научных учреждений, музеев, а также  собраниячучел,  препаратов,  частей  и останков отдельных  объектов  животногомира,  живые  коллекции зоопарков, цирков, питомников  и  т.п.)  путемизъятия   отдельных  объектов  животного  мира  из   природной   средыспециально  для  этих  целей производится юридическими  и  физическимилицами,  осуществляющими  свою деятельность  в  порядке  установленномзаконодательством Кыргызской Республики.".    5. Часть первую статьи 35 исключить.  6. Часть первую статьи 40 изложить в следующей редакции:  "Содержание    и    разведение    объектов    животного    мира    вневоле,  полувольных     условиях     и     искусственно     созданнойсреде       обитания    осуществляется    в   порядке    установленномзаконодательством Кыргызской Республики.".    7.  По  всему  тексту статьи 41 слово "лицензия"  в  соответствующихпадежах исключить.    8.  В  абзаце  шестом  части первой статьи 48 слова  "без  лицензии"заменить  словами "в нарушение требований законодательства  КыргызскойРеспублики".    Статья 2. Настоящий Закон вступает в силу со дня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o_1qr7xcpe1bgfmh7kd7">
      <w:r>
        <w:rPr>
          <w:rFonts w:ascii="Arial" w:cs="Arial" w:eastAsia="Arial" w:hAnsi="Arial"/>
          <w:color w:val="132D3F"/>
          <w:sz w:val="16"/>
          <w:szCs w:val="16"/>
          <w:u w:val="single"/>
        </w:rPr>
        <w:t xml:space="preserve">dalil.kg/document/53600</w:t>
      </w:r>
    </w:hyperlink>
  </w:p>
  <w:p>
    <w:pPr>
      <w:spacing w:after="0" w:before="40"/>
      <w:jc w:val="center"/>
    </w:pPr>
    <w:hyperlink w:history="1" r:id="rIdbzm1c1zaikurakh11oet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iafkqw5zipekrslh8zst"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o_1qr7xcpe1bgfmh7kd7" Type="http://schemas.openxmlformats.org/officeDocument/2006/relationships/hyperlink" Target="https://dalil.kg/document/53600" TargetMode="External"/><Relationship Id="rIdbzm1c1zaikurakh11oet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2026-09-24T16:28:02.821Z</dcterms:created>
  <dcterms:modified xsi:type="dcterms:W3CDTF">2026-09-24T16:28:02.821Z</dcterms:modified>
</cp:coreProperties>
</file>

<file path=docProps/custom.xml><?xml version="1.0" encoding="utf-8"?>
<Properties xmlns="http://schemas.openxmlformats.org/officeDocument/2006/custom-properties" xmlns:vt="http://schemas.openxmlformats.org/officeDocument/2006/docPropsVTypes"/>
</file>