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kdxv5tdo83edvj746od8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августа 2002 года N 524                                 СТРАТЕГИЯ           сохранения биоразнообразия Кыргызской Республики                       Основные положения Стратегии    Во   всем   мире  человечеством  осознается  реальная   угроза   длясуществования  видов  растений  и  животных,  которая  обострилась   впоследнее  время.  Антропогенное влияние  на  природу  создает  угрозубиоразнообразию планеты, это побудило правительства многих стран  миразаключить   в   1992   в  г.Рио-де-Жанейро  (Бразилия)   Конвенцию   обиологическом   разнообразии.  Каждая   страна,   подписавшая   даннуюКонвенцию,  берет  на себя обязательства проводить  в  пределах  своихграниц   мероприятия   по   сохранению  биологического   разнообразия.Кыргызская   Республика  ратифицировала  Конвенцию   о   биологическомразнообразии в 1996 году.  Кыргызская  Республика,  несмотря на небольшую  занимаемую  площадь,представлена  большим  биологическим  разнообразием,  более  чем  4500видами  высших  растений, в республике обитает более  3%  существующихвидов  мировой фауны, это с учетом того, что Кыргызстан занимает около0,13% от площади суши на Земле.  Более  90%  территории страны находится на высоте более 1000  метровнад уровнем моря. Территория представлена большим разнообразием физико-географических форм: высокие покрытые ледниками горные хребты и жаркиедолины.  В  республике  представлены  эндемики  флоры  (орех  грецкий,несколько  видов  яблони,  алыча,  фисташка  и  др.)  и  фауны  (сурокМензбира, реликтовый суслик, белокоготный медведь, 43 вида птиц),  этипоказатели  выше,  чем в среднем по Центральной Азии,  что  говорит  овысокой насыщенности нашей страны биологическими видами.  В   настоящее  время  существует  глобальная  угроза  биологическомуразнообразию,  что  обосновано сокращением  биоресурсов  и  нарушениемфункционирования  экосистем. Наибольшую практическую значимость  имеютантропогенные  экосистемы,  из  которых  выделяют  места  поселений  ипахотные  земли,  они  практически  замещают  естественные  экосистемыстепей  преимущественно на высотах 500-2000 метров над  уровнем  моря.Плотность  населения  здесь достигает 100 и более  человек  на  кв.км.Флора  и  фауна  формируется  из отдельных представителей  вытесненныхсообществ,  культурных растений и др., эти экосистемы  неустойчивые  итребуют  больших постоянных затрат. Естественные экосистемы альпийскихлугов  используются в качестве пастбищ и сенокосов, все  они  испыталидлительное воздействие со стороны человека и почти на 70% эродированы.  Практически во всех водоемах изменена ихтиофауна, из 54 видов рыб 21вид был завезен извне. На территории страны практически не осталось ниодной  естественной экосистемы, в той или иной мере не  испытавшей  насебе воздействие человеческой деятельности. Красная Книга за период  с1985  года была дополнена 10 видами растений, 11 видами птиц, 1  видомрыб,  11 видами насекомых, что свидетельствует о неуклонном сокращениибиологического разнообразия страны.  Разработка    Стратегии   и   Плана   мероприятий   по    сохранениюбиоразнообразия   в   соответствии   с   инструкциями   Конвенции    обиологическом  разнообразии предоставляет возможность  скоординироватьусилия  по  ослаблению  и предотвращению губительного  воздействия  наприроду  республики. В данной Стратегии учитываются наиболее  реальныетрудности  в  процессе  претворения запланированных  мероприятий,  онатакже   учитывает  особенности  и  имеющиеся  возможности   сохранениябиологического  разнообразия  в Кыргызской  Республике.  ОсуществлениеСтратегии рассчитано на 5 лет, с 2002 по 2006 год.                    Цели и задачи Стратегии сохранения                 биоразнообразия Кыргызской Республики    Стратегия сохранения биоразнообразия включает в себя:  - главную цель сохранения биоразнообразия республики;  -  основные  задачи, решение которых позволит достичь  главной  целиСтратегии сохранения биоразнообразия Кыргызской Республики;  -  ряд  стратегических компонентов или подходов, которые показывают,каким образом эти задачи будут осуществляться.  Более   подробное  описание  этих  мероприятий  в   рамках   каждогостратегического  компонента  предлагается  в  Плане   мероприятий   посохранению биоразнообразия.  Главная    цель    -   сохранение   и   рациональное   использованиебиологического   и  ландшафтного  разнообразия  в  целях   устойчивогосоциально-экономического развития Кыргызской Республики.  Основные  задачи  представляют собой реальные меры, решение  которыхнеобходимо для достижения главной цели:  1.  Сохранение  и  восстановление наиболее важных  комплексов  видовфлоры  и  фауны,  экосистем  и ландшафтов до  состояния  естественногоустойчивого воспроизводства.  2.  Сохранение  и  рациональное  использование  лесных  ресурсов,  иежегодное увеличение лесопокрытой площади.  3. Расширение площади особо охраняемых природных территорий.  4. Снижение уровня загрязнения окружающей среды.  5. Совершенствование экологического законодательства для обеспеченияэффективной охраны биологического и ландшафтного разнообразия.  6.   Повышение  информированности  общества,  уровня  экологическогообразования  и привлечение населения в принятие экологически  значимыхрешений.  7.  Создание  экономического механизма, содействующего сохранению  ирациональному    использованию    биологического    и     ландшафтногоразнообразия.  8.  Привлечение  внутренних  и  внешних  инвестиций  для  содействиясохранению и рациональному использованию биологического разнообразия.  9.   Содействие   снижению  уровня  бедности  населения   КыргызскойРеспублики.  Стратегические  компоненты  представляют собой  ряд  взаимосвязанныхмероприятий,  которые  в  случае  одновременного  применения  позволятдостичь главной цели и основных задач данной Стратегии. Эти компонентыбыли  разработаны на основе принципа интегрирования и,  следовательно,применение  лишь  одного  стратегического компонента,  без  выполнениядругих,   не   принесет  успеха.  Этими  стратегическими  компонентамиявляются:  1.  Сохранение  экосистем  и естественных  мест  обитания,  а  такжеподдержание  и  восстановление жизнеспособных  популяций  видов  в  ихестественной среде (сохранение in-situ). При данном подходе признаетсяважность  сохранения  в  условиях  естественного  окружения,  а  такжеподчеркивается важность сохранения биотических сообществ и  экосистем,как в границах, так и вне границ охраняемых территорий.  2.   Сохранение  компонентов  биологического  разнообразия  вне   ихестественных  мест  обитания  (сохранение  ex-situ).  Сохранение   внеусловий естественной среды рассматривается как дублирование сохраненияв  природе,  обеспечивающее системы защиты широкого круга генетическихресурсов с целью возможного восстановления в прежних местах обитания.  3.    Устойчивое   использование   биологического   и   ландшафтногоразнообразия.  При данном подходе признается важность  биоразнообразиякак ресурса. А также зависимость местных общин, как и других, от этогоресурса.  Устойчивое  использование  является  механизмом,  с  помощьюкоторого  сохранение можно поставить в один ряд с этими потребностями,тем   самым,  усиливая  непосредственную  ценность  этих  ресурсов   ипотребности  в их сохранении и в то же время удовлетворяя  потребностиместного населения. Устойчивое использование является особенно  важныминструментом  в  осуществлении  "сохранения  in-situ"  вне  охраняемыхтерриторий, а также тесно связано с развитием поощрительных мер.  4.   Развитие  организационного  потенциала  и  обучения.  В  даннойСтратегии предлагается широкий спектр изменений, и претворение  другихстратегических   компонентов   будет  основываться   на   параллельномразвитии,  как  людей, так и организаций в поддержку новых  и  прежнихbhdnb деятельности.  5.   Экологическое  образование  и  участие  общественности.   Любаядеятельность  по сохранению биоразнообразия для того, чтобы  она  былауспешной  и  стабильной  требует понимания и поддержки  широких  слоевнаселения.   Информирование  общественности  лежит  в   основе   любойдеятельности,  происходящей вне охраняемых территорий, а экологическоеобразование  способствует более широкому вовлечению  общественности  впроцесс сохранения природы.  6.  Идентификация и мониторинг. При составлении любого  плана  важноуметь  оценить эффективность новых или измененных действий.  Посколькуцелью   данной  Стратегии  является  сохранение  биоразнообразия,   тонеобходим  долгосрочный  мониторинг  видов  и  экосистем  для   оценкиэффективности плана и определения потенциальных угроз, на более раннейстадии.  7.  Исследования.  Для  проведения  эффективных  мер  по  сохранениюбиоразнообразия, решения руководства (такие, как "сохранение  in-situ"и  мониторинг)  должны  быть основаны на соответствующей  и  подробнойинформации.  Комплексная биологическая система требует  непрерывных  исистемных  исследований, для лучшего понимания потребностей Стратегии,а также приведения в соответствие с потребностями практики управления.  8. Обмен информацией и доступ к ней. В целях эффективности Стратегиинеобходимо,  чтобы  вся  информация по биологическому  разнообразию  идеятельности, оказывающей на него воздействие, была доступна  широкомукругу   лиц.  Это  поможет  избежать  дублирования  действий  и  будетспособствовать   принятию   решений  на   основе   самой   достовернойинформации,  способствуя  четкости хода  процесса.  Обмен  информациейможет    производиться   на   самых   разных   уровнях   -    местном,государственном, региональном или международном.  9.   Сотрудничество   (техническое,   научное,   межгосударственное,передача  технологий).  Биоразнообразие не имеет  границ  -  ни  междуслоями   общества,  ни  между  обществами,  ни  между   государствами.Следовательно,    эффективное   сохранение   биоразнообразия    должноосновываться  на  связи  и сотрудничестве между  элементами  общества,обеспечивая  справедливость  и  равенство  в  отношении  биологическихресурсов.  Более  того, сотрудничество между соседними  и  отдаленнымидруг   от   друга  государствами  важно  для  обеспечения  эффективнойкоординации   деятельности  по  достижению   общей   цели   сохранениябиологических ресурсов в мировом масштабе.  10. Оценка воздействия. Представляет собой важный способ мониторингаза  воздействием ряда видов деятельности на биоразнообразие.  За  счетосуществления  такого  мониторинга  становится  возможным   обеспечитьадекватную   реакцию  по  смягчению  отрицательного   воздействия   набиоразнообразие. Оценка воздействия, также позволяет проводить  анализдействий, подавляющих инициативы по сохранению окружающей среды.  11.   Меры   стимулирования.  Одним  из  наиболее  важных  факторов,способствующих  сокращению  биоразнообразия,  является  отсутствие   унаселения   республики   понимания  истинно  экономической   стоимостибиологических   ресурсов.  Использование  экономических   (и   других)стимулов   позволяет  провести  переоценку,  с  определением  истиннойстоимости биологических ресурсов.  12.  Законодательство. При изменении подходов или видов деятельностив    данном    плане   потребуются   соответствующие    изменения    взаконодательстве.  Юридические меры лишь усилят другие  стратегическиекомпоненты  этого  плана (включая поощрительные  меры),  и  во  многихслучаях существующее законодательство нужно будет пересмотреть, а там,где  необходимо,  привести в соответствие для обеспечения  эффективнойподдержки запланированной деятельности.  13.   Финансовые  ресурсы.  Осуществление  данной  Стратегии  и   еестратегических компонентов потребует финансовой поддержки, и источникиэтих   финансовых  средств  необходимо  рассмотреть  в  рамках  даннойСтратегии  будь  то  обзор  существующих механизмов,  либо  разработкановых.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rgbs0rwyjs-pia5ksktr">
      <w:r>
        <w:rPr>
          <w:rFonts w:ascii="Arial" w:cs="Arial" w:eastAsia="Arial" w:hAnsi="Arial"/>
          <w:color w:val="132D3F"/>
          <w:sz w:val="16"/>
          <w:szCs w:val="16"/>
          <w:u w:val="single"/>
        </w:rPr>
        <w:t xml:space="preserve">dalil.kg/document/53770</w:t>
      </w:r>
    </w:hyperlink>
  </w:p>
  <w:p>
    <w:pPr>
      <w:spacing w:after="0" w:before="40"/>
      <w:jc w:val="center"/>
    </w:pPr>
    <w:hyperlink w:history="1" r:id="rIdqd4irmx0_42ijx68bym4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dxv5tdo83edvj746od8z" Type="http://schemas.openxmlformats.org/officeDocument/2006/relationships/hyperlink" Target="https://dalil.kg/document/5370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rgbs0rwyjs-pia5ksktr" Type="http://schemas.openxmlformats.org/officeDocument/2006/relationships/hyperlink" Target="https://dalil.kg/document/53770" TargetMode="External"/><Relationship Id="rIdqd4irmx0_42ijx68bym4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2026-09-24T21:37:35.171Z</dcterms:created>
  <dcterms:modified xsi:type="dcterms:W3CDTF">2026-09-24T21:37:35.171Z</dcterms:modified>
</cp:coreProperties>
</file>

<file path=docProps/custom.xml><?xml version="1.0" encoding="utf-8"?>
<Properties xmlns="http://schemas.openxmlformats.org/officeDocument/2006/custom-properties" xmlns:vt="http://schemas.openxmlformats.org/officeDocument/2006/docPropsVTypes"/>
</file>