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gdhylunoa16uzyuteu5i2">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г.Бимшкек, Дом Правительстваот 30 сентября 2002 года №663            ПОСТАНОВЛЕНИЕ ПРАВИТЕЛЬСТВА КЫРГЫЗСКОЙ РЕСПУБЛИКИ                   О проекте Закона Кыргызской Республики        «О внесении дополнений в некоторые законодательные акты                        Кыргызской Республики»      На   основании   статьи   64  Конституции   Кыргызской   РеспубликиПравительство Кыргызской Республики постановляет:      1.  Согласиться с проектом Закона Кыргызской Республики «О внесениидополнений в некоторые законодательные акты Кыргызской Республики».      2.  Внести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дополнений в некоторые законодательные акты                         Кыргызской Республики                                         Статья  1.  Внести  в  Кодекс  об административной  ответственностиКыргызской  Республики (Ведомости Жогорку Кенеша Кыргызской Республики1999 год, № 2, ст.77) следующие дополнения:   главу 7 раздела II дополнить статьей 61-1 следующего содержания:      «Статья  61-1  Вмешательство государственных органов и  должностныхлиц в деятельность Омбудсмена (Акыйкатчы)      Вмешательство   государственных  органов  и   должностных   лиц   вдеятельность  Омбудсмена  (Акыйкатчы)  в  связи  с  осуществлением  имконтроля  за  соблюдением конституционных прав  и  свобод  человека  игражданина, воздействие на него в любой форме с целью повлиять на  егорешения,  неисполнение должностными лицами обязанностей, установленныхЗаконом  Кыргызской  Республики «Об Омбудсмене (Акыйкатчы)  КыргызскойРеспублики»,   а  равно  воспрепятствование  деятельности   Омбудсмена(Акыйкатчы) в иной форме-      влечет  наложение административного штрафа от 10 до 20  минимальныхразмеров  заработной  платы  либо  отстранение  должностного  лица  отзанимаемой должности».      Статья   2.  Внести  в  Уголовно-исполнительный  кодекс  КыргызскойРеспублики (Ведомости Жогорку Кенеша Кыргызской Республики 2000 год, №3, ст. 156) следующее дополнение:   пункт 1 статьи 23 дополнить подпунктом 4 следующего содержания:      «4)   Омбудсмен  (Акыйкатчы)  при  осуществлении  им  контроля   засоблюдением конституционных прав и свобод человека и гражданина».      Статья  3.  Настоящий  Закон вступает в силу  со  дня  официальногоопубликования.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1qykh945xovbdwgk3hx">
      <w:r>
        <w:rPr>
          <w:rFonts w:ascii="Arial" w:cs="Arial" w:eastAsia="Arial" w:hAnsi="Arial"/>
          <w:color w:val="132D3F"/>
          <w:sz w:val="16"/>
          <w:szCs w:val="16"/>
          <w:u w:val="single"/>
        </w:rPr>
        <w:t xml:space="preserve">dalil.kg/document/53866</w:t>
      </w:r>
    </w:hyperlink>
  </w:p>
  <w:p>
    <w:pPr>
      <w:spacing w:after="0" w:before="40"/>
      <w:jc w:val="center"/>
    </w:pPr>
    <w:hyperlink w:history="1" r:id="rIdfnszqinukohrgsjiaved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hylunoa16uzyuteu5i2"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1qykh945xovbdwgk3hx" Type="http://schemas.openxmlformats.org/officeDocument/2006/relationships/hyperlink" Target="https://dalil.kg/document/53866" TargetMode="External"/><Relationship Id="rIdfnszqinukohrgsjiaved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2026-09-25T03:13:40.137Z</dcterms:created>
  <dcterms:modified xsi:type="dcterms:W3CDTF">2026-09-25T03:13:40.137Z</dcterms:modified>
</cp:coreProperties>
</file>

<file path=docProps/custom.xml><?xml version="1.0" encoding="utf-8"?>
<Properties xmlns="http://schemas.openxmlformats.org/officeDocument/2006/custom-properties" xmlns:vt="http://schemas.openxmlformats.org/officeDocument/2006/docPropsVTypes"/>
</file>