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                     от </w:t>
      </w:r>
      <w:hyperlink w:history="1" r:id="rIdhh5rvpfde39cqr20ha9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2003 года №734</w:t>
        </w:r>
      </w:hyperlink>
      <w:r>
        <w:rPr>
          <w:rFonts w:ascii="Arial" w:cs="Arial" w:eastAsia="Arial" w:hAnsi="Arial"/>
          <w:sz w:val="24"/>
          <w:szCs w:val="24"/>
        </w:rPr>
        <w:t xml:space="preserve">   г. Бишкек, Дом Правительстваот 14 февраля 2003 года № 58                     ПОСТАНОВЛЕНИЕ ПРАВИТЕЛЬСТВА КЫРГЫЗСКОЙ РЕСПУБЛИКИ          О заключении Правительства Кыргызской Республики          на проект Закона Кыргызской Республики "О внесении         дополнения в </w:t>
      </w:r>
      <w:hyperlink w:history="1" r:id="rIdnkxnz41kjadplunnhq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         В  соответствии  с  пунктом  3  статьи  65  </w:t>
      </w:r>
      <w:hyperlink w:history="1" r:id="rIdkzpyz7nlthl1ax7wv6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Не  согласиться  с  проектом Закона  Кыргызской  Республики  "Овнесении   дополнения  в  Налоговый  кодекс  Кыргызской   Республики»,инициированным  депутатом  Законодательного  собрания  Жогорку  КенешаКыргызской  Республики  Каниметовым Ж.К.  на  основании  прилагаемогозаключения.      2.  Направить  настоящее постановление в Жогорку  Кенеш  КыргызскойРеспублики.         Премьер-министр                          Н. Танаев                                                               Законодательное собрание                                 Жогорку Кенеша  Кыргызской Республики                                                              ЗАКЛЮЧЕНИЕ    на проект Закона Кыргызской Республики "О внесении дополнения в              Налоговый кодекс Кыргызской Республики»            Правительство  Кыргызской  Республики,  рассмотрев  инициированныйдепутатом   Законодательного  собрания   Жогорку   Кенеша   КыргызскойРеспублики  Ж.Каниметовым  проект  Закона  Кыргызской  Республики   "Овнесении  дополнения  в  Налоговый кодекс  Кыргызской  Республики»  и,руководствуясь пунктом 3 статьи 65 </w:t>
      </w:r>
      <w:hyperlink w:history="1" r:id="rId-e3kik0rwmxvqn-ahlk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Республики,не дает согласие на его принятие по следующим основаниям.    </w:t>
      </w:r>
      <w:hyperlink w:history="1" r:id="rIdinrx_kyaf7zziepnze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на  2003год» учтены  поступления  НДС  по  поставкам учебников  и  учебныхпособий, и в случае принятия предлагаемых поправок потери республиканского бюджета оценочно составят 7,5 млн.сомов.    В  соответствии  со  статьей 15 </w:t>
      </w:r>
      <w:hyperlink w:history="1" r:id="rIdvvqomeewelwousonxx0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«Обосновных   принципах   бюджетного  права  в   Кыргызской   Республике»изменения показателей утвержденного бюджета могут быть приняты  толькопри  наличии  конкретных, обоснованных источников покрытия  выпадающихдоходов.    Одним   из   направлений  Концепции  совершенствования   налоговой политики  в Кыргызской Республике является устранение диспропорций  в налогообложении  и  создание равных условий хозяйствования,  то  есть отмена  отдельных  ныне  существующих льгот,  предоставленных  группе хозяйствующих субъектов или отдельным отраслям экономики.    Помимо  этого, в Послании Президента Кыргызской Республики  народу Кыргызстана  и  Жогорку  Кенешу  Кыргызской  Республики  "О   текущем социально-экономическом положении и перспективах развития Кыргызстана в  2002  году"  отмечено,  что  будет  продолжена  работа  по  отмене налоговых и таможенных льгот.    Любые  налоговые  льготы, предоставляемые отдельным  хозяйствующимсубъектам,  приводят,  во-первых,  к  нарушению  одного  из   основныхпринципов  налогообложения - принципа справедливости,  предполагающегосоздание  одинаковых  условий хозяйствования  для  всех  хозяйствующихсубъектов,  справедливое  и равномерное распределение  налогов  -междуотдельными  субъектами, а, во-вторых, чреваты нарушениями в  налоговойсистеме,  искажают  систему ценообразования,  увеличивают  затраты  напроведение   администрирования  и,  в  конечном  итоге,   приводят   кзлоупотреблениям при уплате налогов.                                                                                      Собрание народных представителей                                 Жогорку Кенеша  Кыргызской Республики                                                         ЗАКЛЮЧЕНИЕ   на проект Закона Кыргызской Республики "О внесении дополнения в               Налоговый кодекс Кыргызской Республики»         Правительство   Кыргызской Республики, рассмотрев инициированный депутатом Законодательного собрания Жогорку Кенеша Кыргызской Республики Ж.Каниметовым проект Закона Кыргызской Республики "О внесении дополнения в Налоговый кодекс Кыргызской Республики» и, руководствуясь пунктом 3 статьи 65 </w:t>
      </w:r>
      <w:hyperlink w:history="1" r:id="rIdkydf4_wvt4hez116nfj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дает согласие на его принятие по следующим основаниям.    </w:t>
      </w:r>
      <w:hyperlink w:history="1" r:id="rId2xq1w7ggcrxialy7b5h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республиканском бюджете на  2003год»  учтены поступления НДС по поставкам учебников и учебных пособий,и  в  случае  принятия  предлагаемых поправок потери  республиканскогобюджета оценочно составят 7,5 млн.сомов.   В  соответствии  со  статьей  15 </w:t>
      </w:r>
      <w:hyperlink w:history="1" r:id="rIduoxj6x4k5z8hqdrnb2s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«Обосновных принципах бюджетного права в Кыргызской Республике» измененияпоказателей  утвержденного  бюджета  могут  быть  приняты  только  приналичии   конкретных,  обоснованных  источников  покрытия   выпадающихдоходов.   Одним из направлений Концепции совершенствования налоговой политикив   Кыргызской   Республике   является   устранение   диспропорций   вналогообложении  и  создание равных условий  хозяйствования,  то  естьотмена  отдельных  ныне  существующих  льгот,  предоставленных  группехозяйствующих субъектов или отдельным отраслям экономики.   Помимо  этого,  в Послании Президента Кыргызской Республики  народуКыргызстана  и  Жогорку  Кенешу  Кыргызской  Республики   "О   текущемсоциально-экономическом положении и перспективах развития  Кыргызстанав 2002 году" отмечено, что будет продолжена работа по отмене налоговыхи таможенных льгот.    Любые  налоговые  льготы, предоставляемые отдельным  хозяйствующимсубъектам,  приводят,  во-первых,  к  нарушению  одного  из   основныхпринципов  налогообложения - принципа справедливости,  предполагающегосоздание  одинаковых  условий хозяйствования  для  всех  хозяйствующихсубъектов,  справедливое  и  равномерное распределение  налогов  междуотдельными  субъектами, а, во-вторых, чреваты нарушениями в  налоговойсистеме,  искажают  систему ценообразования,  увеличивают  затраты  напроведение   администрирования  и,  в  конечном  итоге,   приводят   кзлоупотреблениям при уплате налогов.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azv9a3_u17ftdetv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dalil.kg/document/54197</w:t>
      </w:r>
    </w:hyperlink>
  </w:p>
  <w:p>
    <w:pPr>
      <w:spacing w:after="0" w:before="40"/>
      <w:jc w:val="center"/>
    </w:pPr>
    <w:hyperlink w:history="1" r:id="rIdyzeqgjh0l-yo22wigbw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5rvpfde39cqr20ha9ue" Type="http://schemas.openxmlformats.org/officeDocument/2006/relationships/hyperlink" Target="https://dalil.kg/document/54876" TargetMode="External"/><Relationship Id="rIdnkxnz41kjadplunnhqrrw" Type="http://schemas.openxmlformats.org/officeDocument/2006/relationships/hyperlink" Target="https://dalil.kg/document/632" TargetMode="External"/><Relationship Id="rIdkzpyz7nlthl1ax7wv6afq" Type="http://schemas.openxmlformats.org/officeDocument/2006/relationships/hyperlink" Target="https://dalil.kg/document/1" TargetMode="External"/><Relationship Id="rId-e3kik0rwmxvqn-ahlks1" Type="http://schemas.openxmlformats.org/officeDocument/2006/relationships/hyperlink" Target="https://dalil.kg/document/1" TargetMode="External"/><Relationship Id="rIdinrx_kyaf7zziepnzemmq" Type="http://schemas.openxmlformats.org/officeDocument/2006/relationships/hyperlink" Target="https://dalil.kg/document/1156" TargetMode="External"/><Relationship Id="rIdvvqomeewelwousonxx0lw" Type="http://schemas.openxmlformats.org/officeDocument/2006/relationships/hyperlink" Target="https://dalil.kg/document/86" TargetMode="External"/><Relationship Id="rIdkydf4_wvt4hez116nfjul" Type="http://schemas.openxmlformats.org/officeDocument/2006/relationships/hyperlink" Target="https://dalil.kg/document/1" TargetMode="External"/><Relationship Id="rId2xq1w7ggcrxialy7b5hpx" Type="http://schemas.openxmlformats.org/officeDocument/2006/relationships/hyperlink" Target="https://dalil.kg/document/1156" TargetMode="External"/><Relationship Id="rIduoxj6x4k5z8hqdrnb2s0n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azv9a3_u17ftdetvgcm" Type="http://schemas.openxmlformats.org/officeDocument/2006/relationships/hyperlink" Target="https://dalil.kg/document/54197" TargetMode="External"/><Relationship Id="rIdyzeqgjh0l-yo22wigbw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2026-09-24T05:33:51.369Z</dcterms:created>
  <dcterms:modified xsi:type="dcterms:W3CDTF">2026-09-24T05:33:51.369Z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