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yls01s7p_3pd0g2-db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25 марта 2003 года № 154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пошлине"    В целях повышения эффективности взыскания задолженности по страховымвзносам   и   финансирования  пенсий,  пособий   по   государственномусоциальному    страхованию   Правительство    Кыргызской    Республикипостановляет:  1.  Согласиться с </w:t>
      </w:r>
      <w:hyperlink w:history="1" r:id="rIddi8leaqlbwpq51cyvqa_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дополнения   в   Закон   Кыргызской   Республики    "Огосударственной пошлине".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edmtxogue649zdngvlw">
      <w:r>
        <w:rPr>
          <w:rFonts w:ascii="Arial" w:cs="Arial" w:eastAsia="Arial" w:hAnsi="Arial"/>
          <w:color w:val="132D3F"/>
          <w:sz w:val="16"/>
          <w:szCs w:val="16"/>
          <w:u w:val="single"/>
        </w:rPr>
        <w:t xml:space="preserve">dalil.kg/document/54293</w:t>
      </w:r>
    </w:hyperlink>
  </w:p>
  <w:p>
    <w:pPr>
      <w:spacing w:after="0" w:before="40"/>
      <w:jc w:val="center"/>
    </w:pPr>
    <w:hyperlink w:history="1" r:id="rIdq9udoabsebl_3lpc_zj7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ls01s7p_3pd0g2-db_c" Type="http://schemas.openxmlformats.org/officeDocument/2006/relationships/hyperlink" Target="https://dalil.kg/document/56365" TargetMode="External"/><Relationship Id="rIddi8leaqlbwpq51cyvqa_k" Type="http://schemas.openxmlformats.org/officeDocument/2006/relationships/hyperlink" Target="https://dalil.kg/document/266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edmtxogue649zdngvlw" Type="http://schemas.openxmlformats.org/officeDocument/2006/relationships/hyperlink" Target="https://dalil.kg/document/54293" TargetMode="External"/><Relationship Id="rIdq9udoabsebl_3lpc_zj7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2026-09-23T23:18:14.250Z</dcterms:created>
  <dcterms:modified xsi:type="dcterms:W3CDTF">2026-09-23T23:18:14.250Z</dcterms:modified>
</cp:coreProperties>
</file>

<file path=docProps/custom.xml><?xml version="1.0" encoding="utf-8"?>
<Properties xmlns="http://schemas.openxmlformats.org/officeDocument/2006/custom-properties" xmlns:vt="http://schemas.openxmlformats.org/officeDocument/2006/docPropsVTypes"/>
</file>