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jafg_keqk71pw3usanfp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3 июня 2003 года № 323              ПОСТАНОВЛЕНИЕ ПРАВИТЕЛЬСТВА КЫРГЫЗСКОЙ РЕСПУБЛИКИ        О проекте Закона Кыргызской Республики «О внесении изменения               в </w:t>
      </w:r>
      <w:hyperlink w:history="1" r:id="rId2kseegfdah54awcnndaqu">
        <w:r>
          <w:rPr>
            <w:rFonts w:ascii="Arial" w:cs="Arial" w:eastAsia="Arial" w:hAnsi="Arial"/>
            <w:color w:val="1D4ED8"/>
            <w:sz w:val="24"/>
            <w:szCs w:val="24"/>
            <w:u w:val="single"/>
          </w:rPr>
          <w:t xml:space="preserve">Налоговый</w:t>
        </w:r>
      </w:hyperlink>
      <w:r>
        <w:rPr>
          <w:rFonts w:ascii="Arial" w:cs="Arial" w:eastAsia="Arial" w:hAnsi="Arial"/>
          <w:sz w:val="24"/>
          <w:szCs w:val="24"/>
        </w:rPr>
        <w:t xml:space="preserve"> кодекс Кыргызской Республики»                                      Правительство Кыргызской Республики постановляет:      1.  Согласиться с проектом Закона Кыргызской Республики «О внесенииизменения в Налоговый кодекс Кыргызской Республики».      2.  Направить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ПРОЕКТ                                 ЗАКОН                         КЫРГЫЗСКОЙ РЕСПУБЛИКИ                                                   О внесении изменения в Налоговый кодекс                         Кыргызской Республики                                      Статья   1.   Внести  в  Налоговый  кодекс  Кыргызской   Республики(Ведомости  Жогорку Кенеша Кыргызской Республики,  1996  г.,  ст.  92)следующее изменение:   Статью  151  Налогового  кодекса Кыргызской Республики  изложить  вследующей редакции:   «1. Поставка товаров (работ и услуг) для официального использованиядипломатическими   и   консульскими  представительствами   иностранныхгосударств    и    представительствами   международных    организаций,аккредитованных   в  Кыргызской  Республике,  а  также   для   личногопользования    дипломатического    или    административно-техническогоперсонала  этих представительств, включая проживающих  вместе  с  нимичленов  их семей, подлежит налогообложению по нулевой ставке налога  вслучаях:   1) если законодательством соответствующего иностранного государстваустановлен    аналогичный   порядок   в   отношении   дипломатических,консульских  или   приравненным  к  ним  представительств   КыргызскойРеспублики,  а  также  дипломатического и административно-техническогоперсонала  этих представительств, включая проживающих  вместе  с  нимичленов их семей;   2)   если   такая   норма  предусмотрена  во  вступивших   в   силумеждународных договорах, одной из сторон которых выступает  КыргызскаяРеспублика.   2.   Перечень   иностранных  государств,  а   также   международныхорганизаций,  в  отношении представительств которых применяются  нормынастоящей   статьи,   определяется   Министерством   иностранных   делКыргызской  Республики совместно с Министерством  финансов  КыргызскойРеспублики.   3.    Порядок    применения   настоящей   статьи    устанавливаетсяПравительством Кыргызской Республики.».      Статья  2. Правительству Кыргызской Республики в двухмесячный  срокпривести  свои  нормативные правовые акты в соответствие  с  настоящимЗаконом.      Статья 3. Настоящий закон вступает в силу со дня опубликования.      ПрезидентКыргызской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afg_keqk71pw3usanfpd" Type="http://schemas.openxmlformats.org/officeDocument/2006/relationships/hyperlink" Target="http://kodeks.duckdns.org/document/159126" TargetMode="External"/><Relationship Id="rId2kseegfdah54awcnndaqu" Type="http://schemas.openxmlformats.org/officeDocument/2006/relationships/hyperlink" Target="http://kodeks.duckdns.org/document/63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2026-09-23T08:56:04.193Z</dcterms:created>
  <dcterms:modified xsi:type="dcterms:W3CDTF">2026-09-23T08:56:04.193Z</dcterms:modified>
</cp:coreProperties>
</file>

<file path=docProps/custom.xml><?xml version="1.0" encoding="utf-8"?>
<Properties xmlns="http://schemas.openxmlformats.org/officeDocument/2006/custom-properties" xmlns:vt="http://schemas.openxmlformats.org/officeDocument/2006/docPropsVTypes"/>
</file>