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bmijovdtugr4wwkw7gtn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 апреля 2019 года N 154</w:t>
      </w:r>
    </w:p>
    <w:p>
      <w:r>
        <w:rPr>
          <w:rFonts w:ascii="Arial" w:cs="Arial" w:eastAsia="Arial" w:hAnsi="Arial"/>
          <w:sz w:val="24"/>
          <w:szCs w:val="24"/>
        </w:rPr>
        <w:t xml:space="preserve">г.Бишкек, Дом Правительстваот 18 июня 2003 года №361             ПОСТАНОВЛЕНИЕ ПРАВИТЕЛЬСТВА КЫРГЫЗСКОЙ РЕСПУБЛИКИ              О реализации предложений по имплементации норм                  международного гуманитарного права                        в Кыргызской Республике   (В редакции постановления Правительства КР от</w:t>
      </w:r>
    </w:p>
    <w:p>
      <w:r>
        <w:rPr>
          <w:rFonts w:ascii="Arial" w:cs="Arial" w:eastAsia="Arial" w:hAnsi="Arial"/>
          <w:sz w:val="24"/>
          <w:szCs w:val="24"/>
        </w:rPr>
        <w:t xml:space="preserve">10 марта 2004 года №136</w:t>
      </w:r>
    </w:p>
    <w:p>
      <w:r>
        <w:rPr>
          <w:rFonts w:ascii="Arial" w:cs="Arial" w:eastAsia="Arial" w:hAnsi="Arial"/>
          <w:sz w:val="24"/>
          <w:szCs w:val="24"/>
        </w:rPr>
        <w:t xml:space="preserve">)  Для приведения законодательства Кыргызской Республики в соответствиес  международным правом, а именно - международным гуманитарным правом,необходимо   проведение   соответствующей  работы,   направленной   наприсоединение  к  отдельным  международным  договорам,  конвенциям,  ивнесение  соответствующих  изменений и дополнений  в  законодательствоКыргызской Республики.  Нормы   международного  гуманитарного  права   должны   быть   такженаправлены на проведение образовательных программ посредством набора иобучения персонала и иных мер, связанных с данным процессом. Названныемеры  имеют большое значение для обеспечения эффективной имплементациигуманитарного права.  Общепризнанными нормами международного гуманитарного права являются:  - принцип гуманности;  - принцип недопустимости дискриминации;  -  принцип  защиты  и  гуманного обращения  с  жертвами  вооруженныхконфликтов;  -  принцип  защиты гражданского населения, гражданских  объектов  отвоенных действий;  - принцип неприкосновенности медицинского персонала;  - принцип обязательного соблюдения норм международного гуманитарногоправа;  -  принцип  уголовно-правовой ответственности за серьезное нарушениенорм международного гуманитарного права;  - принцип сочетания военной необходимости с уважением к человеку;  -  принцип  ограниченного выбора конфликтующими сторонами методов  исредств ведения военных действий.  В   рамках  имплементации  Кыргызская  Республика  присоединилась  иратифицировала следующие международные договоры:  - об улучшении участи раненых и больных в действующих армиях;  -   об   улучшении  участи  раненых,  больных  и  лиц,   потерпевшихкораблекрушение, из состава вооруженных сил на море;  - об обращении с военнопленными;  -  о защите гражданского населения во время вооруженного конфликта иДополнительные  протоколы к Женевским конвенциям от  12  августа  1949года,  от  8  июня  1977 года, касающиеся защиты  жертв  международныхвооруженных   конфликтов  и  вооруженных  конфликтов  немеждународногохарактера;  - по предупреждению и наказанию преступления геноцида - от 9 декабря1948 года;  -  о защите культурных ценностей в случае вооруженного конфликта  от14 мая 1954 года;  - о правах ребенка - от 20 ноября 1989 года.  Ратификация   вышеназванных  документов   предусматривает   принятиегосударственных  мер, необходимых для предотвращения и  пресечения  вовсякое время любого рода неправомерного использования эмблемы Красногополумесяца и Красного креста или злоупотребления ею.  В  связи  с  этим Законом Кыргызской Республики "Об использовании  изащите  эмблемы Красного Полумесяца и Красного Креста" были определеныпорядок  и правила использования, а также обеспечение правовой  защитыэмблемы  Красного Полумесяца и Красного Креста и наименований "КрасныйПолумесяц"  и  "Красный Крест" в мирное время и во время  вооруженногоконфликта (внутреннего и международного).  Вместе с тем не всеми заинтересованными министерствами и ведомствамиКыргызской  Республики в нужном объеме проделана работа по  реализацииПлана мероприятий по имплементации международного гуманитарного права,утвержденного постановлением Правительства Кыргызской Республики от 28января  1999  года  N  51  "О  создании Межведомственной  комиссии  поимплементации международного гуманитарного права".  В  целях повышения дальнейшей эффективной реализации предложений  поимплементации  норм  международного гуманитарного права  в  КыргызскойРеспублике  и  проведения образовательных программ  в  данной  областиПравительство Кыргызской Республики постановляет:  1.  Министерству  юстиции  Кыргызской Республики  создать  постояннодействующую  межведомственную комиссию по имплементации международногогуманитарного  права из компетентных сотрудников Министерства  юстицииКыргызской   Республики,  Министерства  иностранных   дел   КыргызскойРеспублики,   Министерства  здравоохранения   Кыргызской   Республики,Министерства   внутренних  дел  Кыргызской  Республики,   Министерстваэкологии  и  чрезвычайных ситуаций Кыргызской Республики, Министерстваобороны  Кыргызской  Республики, Министерства образования  и  культурыКыргызской Республики, Социального фонда Кыргызской Республики, Службынациональной  безопасности  Кыргызской Республики  (по  согласованию),представителей   Национального  общества   Красного   Полумесяца   (посогласованию),   Международного   Комитета   Красного    Креста    (посогласованию).  2. Утвердить прилагаемые:  -</w:t>
      </w:r>
    </w:p>
    <w:p>
      <w:r>
        <w:rPr>
          <w:rFonts w:ascii="Arial" w:cs="Arial" w:eastAsia="Arial" w:hAnsi="Arial"/>
          <w:sz w:val="24"/>
          <w:szCs w:val="24"/>
        </w:rPr>
        <w:t xml:space="preserve">Положение</w:t>
      </w:r>
    </w:p>
    <w:p>
      <w:r>
        <w:rPr>
          <w:rFonts w:ascii="Arial" w:cs="Arial" w:eastAsia="Arial" w:hAnsi="Arial"/>
          <w:sz w:val="24"/>
          <w:szCs w:val="24"/>
        </w:rPr>
        <w:t xml:space="preserve">о постоянно действующей Межведомственной  комиссии  поимплементации международного гуманитарного права;  -  План  мероприятий  по имплементации международного  гуманитарногоправа.  3.  Министерствам  и  ведомствам Кыргызской Республики,  входящим  всостав   вышеуказанной   комиссии,   ежеквартально   предоставлять   вМинистерство   юстиции  Кыргызской  Республики   информацию-отчет   набумажном  и  электронном носителях о ходе выполнения Плана мероприятийпо  имплементации международного гуманитарного права для  обобщения  идальнейшего направления по итогам каждого полугодия   в  ПравительствоКыргызской Республики.(В редакции постановления Правительства КР от</w:t>
      </w:r>
    </w:p>
    <w:p>
      <w:r>
        <w:rPr>
          <w:rFonts w:ascii="Arial" w:cs="Arial" w:eastAsia="Arial" w:hAnsi="Arial"/>
          <w:sz w:val="24"/>
          <w:szCs w:val="24"/>
        </w:rPr>
        <w:t xml:space="preserve">10 марта 2004 года №136</w:t>
      </w:r>
    </w:p>
    <w:p>
      <w:r>
        <w:rPr>
          <w:rFonts w:ascii="Arial" w:cs="Arial" w:eastAsia="Arial" w:hAnsi="Arial"/>
          <w:sz w:val="24"/>
          <w:szCs w:val="24"/>
        </w:rPr>
        <w:t xml:space="preserve">)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28  января 1999 года № 51 "О создании Межведомственнойкомиссии по имплементации международного гуманитарного права".     Премьер-министр                                        Н.Танаев                                                          Утвержден                                           постановлением Правительства                                               Кыргызской Республики                                            от 18 июня 2003 года № 361                            ПЛАН МЕРОПРИЯТИЙ          по имплементации международного гуманитарного права (В редакции постановления Правительства КР от</w:t>
      </w:r>
    </w:p>
    <w:p>
      <w:r>
        <w:rPr>
          <w:rFonts w:ascii="Arial" w:cs="Arial" w:eastAsia="Arial" w:hAnsi="Arial"/>
          <w:sz w:val="24"/>
          <w:szCs w:val="24"/>
        </w:rPr>
        <w:t xml:space="preserve">10 марта 2004 года №136</w:t>
      </w:r>
    </w:p>
    <w:p>
      <w:r>
        <w:rPr>
          <w:rFonts w:ascii="Arial" w:cs="Arial" w:eastAsia="Arial" w:hAnsi="Arial"/>
          <w:sz w:val="24"/>
          <w:szCs w:val="24"/>
        </w:rPr>
        <w:t xml:space="preserve">) -----------------------------------------------------------------------|№ |  Наименование мероприятия | Ответственные |Сроки  |    Партнеры  ||  |                           |  исполнители  |испол- |              ||  |                           |               |нения  |              ||--|---------------------------|---------------|-------|--------------||1 |Ускорить рассмотрение в    |Министерство   |2003-  |              ||  |Жогорку Кенеше Кыргызской  |юстиции        |2005   |              ||  |Республики проекта Закона  |Кыргызской     |годы   |              ||  |Кыргызской Республики "О   |Республики     |       |              ||  |внесении дополнений и      |               |       |              ||  |изменений в Уголовный      |               |       |              ||  |кодекс Кыргызской          |               |       |              ||  |Республики и               |               |       |              ||  |Уголовно-процессуальный    |               |       |              ||  |кодекс Кыргызской          |               |       |              ||  |Республики", одобренного   |               |       |              ||  |постановлением             |               |       |              ||  |Правительства Кыргызской   |               |       |              ||  |Республики "О проекте      |               |       |              ||  |Закона Кыргызской          |               |       |              ||  |Республики "О внесении     |               |       |              ||  |дополнений и изменений     |               |       |              ||  |в Уголовный кодекс         |               |       |              ||  |Кыргызской Республики и    |               |       |              ||  |Уголовно-процессуальный    |               |       |              ||  |кодекс Кыргызской          |               |       |              ||  |Республики" от 24 августа  |               |       |              ||  |2001 года N 474            |               |       |              ||--|---------------------------|---------------|-------|--------------||2 |Изучение вопроса о         |Министерство   |Сен-   |              ||  |присоединении Кыргызской   |экологии и     |тябрь- |              ||  |Республики к Конвенции о   |чрезвычайных   |октябрь|              ||  |запрещении военного или    |ситуаций       |2003   |              ||  |любого иного враждебного   |Кыргызской     |года   |              ||  |использования средств      |Республики,    |       |              ||  |воздействия на природную   |Министерство   |       |              ||  |среду от 10 декабря 1976   |иностранных    |       |              ||  |года                       |дел Кыргызской |       |              ||  |                           |Республики     |       |              ||--|---------------------------|---------------|-------|--------------||3 |Изучение вопроса о         |Верховный суд  |2003   |Национальное  ||  |целесообразности           |Кыргызской     |год    |общество      ||  |ратификации Кыргызской     |Республики (по |       |Красного      ||  |Республикой Статута        |согласованию), |       |Полумесяца (по||  |Международного уголовного  |Министерство   |       |согласованию),||  |суда, принятого 17 июля    |иностранных    |       |Международный ||  |1998 года                  |дел Кыргызской |       |Комитет       ||  |                           |Республики,    |       |Красного      ||  |                           |Министерство   |       |Креста (по    ||  |                           |юстиции        |       |согласованию) ||  |                           |Кыргызской     |       |              ||  |                           |Республики     |       |              ||--|---------------------------|---------------|-------|--------------||4 |(исключен)                 |               |       |              ||--|---------------------------|---------------|-------|--------------||5 |Обеспечить профессиональную|Министерство   |Посто- |Национальное  ||  |подготовку в               |образования и  |янно   |общество      ||  |государственных высших     |культуры       |       |Красного      ||  |учебных заведениях и       |Кыргызской     |       |Полумесяца (по||  |профессиональных учебных   |Республики     |       |согласованию),||  |заведениях специалистов по |               |       |Международный ||  |международному             |               |       |Комитет       ||  |гуманитарному праву        |               |       |Красного      ||  |                           |               |       |Креста (по    ||  |                           |               |       |согласованию) ||--|---------------------------|---------------|-------|--------------||6 |Распространение знаний     |Министерство   |Посто- |Национальное  ||  |среди государственных      |юстиции        |янно,  |общество      ||  |служащих в области         |Кыргызской     |по мере|Красного      ||  |международного             |Республики     |наличия|Полумесяца (по||  |гуманитарного права,       |               |соот-  |согласованию),||  |подготовка брошюр,         |               |ветст- |Международный ||  |размещение информации о    |               |вующих |Комитет       ||  |международном гуманитарном |               |финан- |Красного      ||  |праве на официальном сайте |               |совых  |Креста (по    ||  |Министерства юстиции       |               |средств|согласованию) ||  |Кыргызской Республики,     |               |       |              ||  |проведение обучающих       |               |       |              ||  |семинаров                  |               |       |              ||--|---------------------------|---------------|-------|--------------||7 |Внесение соответствующих   |Министерство   |2003-  |              ||  |изменений и дополнений в   |обороны        |2004   |              ||  |законодательство Кыргызской|Кыргызской     |годы   |              ||  |Республики в части принятия|Республики     |       |              ||  |мер с целью обеспечения    |               |       |              ||  |защиты военнопленных       |               |       |              ||--|---------------------------|---------------|-------|--------------||8 |Внесение соответствующих   |Министерство   |2003-  |              ||  |изменений и дополнений в   |труда и        |2004   |              ||  |законодательство Кыргызской|социальной     |годы   |              ||  |Республики в части принятия|защиты         |       |              ||  |мер по обеспечению режима  |Кыргызской     |       |              ||  |компенсаций жертвам при    |Республики,    |       |              ||  |нарушении норм             |Социальный     |       |              ||  |международного             |фонд Кыргызской|       |              ||  |гуманитарного права        |Республики     |       |              ||--|---------------------------|---------------|-------|--------------||9 |Внесение соответствующих   |Министерство   |2003-  |              ||  |изменений и дополнений в   |труда и        |2004   |              ||  |законодательство Кыргызской|социальной     |годы   |              ||  |Республики в части принятия|защиты         |       |              ||  |мер с целью обеспечения    |Кыргызской     |       |              ||  |защиты женщин и детей во   |Республики,    |       |              ||  |время вооруженного         |Министерство   |       |              ||  |конфликта                  |здравоохранения|       |              ||  |                           |Кыргызской     |       |              ||  |                           |Республики     |       |              ||--|---------------------------|---------------|-------|--------------||10|Внесение соответствующих   |Министерство   |2003-  |              ||  |изменений и дополнений в   |здравоохранения|2004   |              ||  |законодательство Кыргызской|Кыргызской     |годы   |              ||  |Республики в части принятия|Республики,    |       |              ||  |мер для обеспечения защиты |Государственная|       |              ||  |медицинской и религиозной  |комиссия при   |       |              ||  |деятельности,              |Правительстве  |       |              ||  |представителей средств     |Кыргызской     |       |              ||  |массовой информации        |Республики по  |       |              ||  |(медицинского и духового   |делам религий, |       |              ||  |персонала, медицинских     |Министерство   |       |              ||  |учреждений, санитарных     |юстиции        |       |              ||  |транспортных средств и     |Кыргызской     |       |              ||  |т.д.) во время вооруженного|Республики     |       |              ||  |конфликта                  |               |       |              ||--|---------------------------|---------------|-------|--------------||11|Внесение соответствующих   |Министерство   |2003-  |              ||  |изменений и дополнений в   |экологии и     |2004   |              ||  |законодательство Кыргызской|чрезвычайных   |годы   |              ||  |Республики в части принятия|ситуаций       |       |              ||  |мер с целью защиты         |Кыргызской     |       |              ||  |окружающей среды во время  |Республики     |       |              ||  |вооруженного конфликта     |               |       |              ||--|---------------------------|---------------|-------|--------------||12|Привлечение международных  |Министерство   |Посто- |Национальное  ||  |экспертов для проведения   |юстиции        |янно   |общество      ||  |экспертизы и подготовки    |Кыргызской     |       |Красного      ||  |нормативных правовых актов |Республики     |       |Полумесяца (по||  |по имплементации           |               |       |согласованию),||  |международного права       |               |       |Международный ||  |                           |               |       |Комитет       ||  |                           |               |       |Красного      ||  |                           |               |       |Креста (по    ||  |                           |               |       |согласованию)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uuxd38o2g3rfjy47fv9">
      <w:r>
        <w:rPr>
          <w:rFonts w:ascii="Arial" w:cs="Arial" w:eastAsia="Arial" w:hAnsi="Arial"/>
          <w:color w:val="132D3F"/>
          <w:sz w:val="16"/>
          <w:szCs w:val="16"/>
          <w:u w:val="single"/>
        </w:rPr>
        <w:t xml:space="preserve">dalil.kg/document/54501</w:t>
      </w:r>
    </w:hyperlink>
  </w:p>
  <w:p>
    <w:pPr>
      <w:spacing w:after="0" w:before="40"/>
      <w:jc w:val="center"/>
    </w:pPr>
    <w:hyperlink w:history="1" r:id="rIdii_pq0kkhz3ofufqqku7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ijovdtugr4wwkw7gtnq" Type="http://schemas.openxmlformats.org/officeDocument/2006/relationships/hyperlink" Target="https://dalil.kg/document/134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uuxd38o2g3rfjy47fv9" Type="http://schemas.openxmlformats.org/officeDocument/2006/relationships/hyperlink" Target="https://dalil.kg/document/54501" TargetMode="External"/><Relationship Id="rIdii_pq0kkhz3ofufqqku7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2026-09-25T23:33:02.961Z</dcterms:created>
  <dcterms:modified xsi:type="dcterms:W3CDTF">2026-09-25T23:33:02.961Z</dcterms:modified>
</cp:coreProperties>
</file>

<file path=docProps/custom.xml><?xml version="1.0" encoding="utf-8"?>
<Properties xmlns="http://schemas.openxmlformats.org/officeDocument/2006/custom-properties" xmlns:vt="http://schemas.openxmlformats.org/officeDocument/2006/docPropsVTypes"/>
</file>