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6abt28bltwsvpzy_knts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27 июня 2003 года № 394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Правительство Кыргызской Республики постановляет:            1.  Согласиться  с  проектом  Закона  Кыргызской  Республики  «О  внесении  изменений  и  дополнений  в  Налоговый  </w:t>
      </w:r>
      <w:hyperlink w:history="1" r:id="rIdysrjljggcgmxlt2b_mhw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2.  Направить  указанный  законопроект на  рассмотрение  Жогорку  Кенеша Кыргызской Республики.            3. Назначить заместителя министра финансов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    Премьер-министр                                        Н.Танаев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Республики(Ведомости Жогорку Кенеша Кыргызской Республики, 1996 г., № 7,ст.  92)следующие изменения и дополнения:        1. В статье 123:    -  в  частях  1  и 2 слово "расчеты" в соответствующих  падежах  ичислах заменить словом "отчеты" в соответствующих падежах и числах;    - дополнить частью 5 следующего содержания:    "5.   Отчетным   налоговым   периодом   для   сельскохозяйственныхтоваропроизводителей считается один календарный месяц, при  этом  срокуплаты НДС установить в два периода:   - до 31 мая;   - до 30 ноября.".    2.  Часть  3  статьи 139 изложить в следующей редакции:  "3.  Поставка семян,   племенного  скота  и  птицы  семеноводческими  иплеменными хозяйствами,   имеющими   статус  таковых   и  включенных  в перечень,утверждаемый Правительством Кыргызской Республики, является  поставкой с нулевой ставкой НДС.".        3. В статье 152:    - часть 2 изложить в следующей редакции:    "2.  Если иное не предусмотрено настоящим Кодексом, в тех случаях,когда   оплата   производится  в  натуральном  выражении,   облагаемаястоимость включает в себя рыночную стоимость товара, работ и услуг.";    - дополнить частью 4 следующего содержания:    "4.  Облагаемой  стоимостью поставки товаров  (работ,  услуг)  длясельскохозяйственных  товаропроизводителей является  общая  договорнаястоимость    товара   (работ,   услуг)   подтвержденная    документаминалогоплательщика.".      Статья    2.    Для    сельскохозяйственных   товаропроизводителей,зарегистрированных плательщиками НДС и осуществляющих учет и уплату  всоответствии  с требованиями статьи 1 настоящего Закона,  первый  срокуплаты НДС наступает в ноябре 2003 года.   Сельскохозяйственные  товаропроизводители, принявшие  данный  методучета  и уплаты НДС, обязаны уведомить соответствующий налоговый органи не менять его в течение налогового года.      Статья  3.  Сельскохозяйственные  товаропроизводители  имеют  правоосуществлять учет и уплату НДС в соответствии с требованиями  части  1статьи 123 Налогового кодекса Кыргызской Республики.   Сельскохозяйственные  товаропроизводители, принявшие  данный  методучета  и уплаты НДС, обязаны уведомить соответствующий налоговый органи не менять его в течение налогового года.      Статья  4. Правительству Кыргызской Республики в двухмесячный  срокпривести  свои  нормативные правовые акты в соответствие  с  настоящимЗаконом.      Статья 5.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xs5hdl1w23bt8llvkj_">
      <w:r>
        <w:rPr>
          <w:rFonts w:ascii="Arial" w:cs="Arial" w:eastAsia="Arial" w:hAnsi="Arial"/>
          <w:color w:val="132D3F"/>
          <w:sz w:val="16"/>
          <w:szCs w:val="16"/>
          <w:u w:val="single"/>
        </w:rPr>
        <w:t xml:space="preserve">dalil.kg/document/54535</w:t>
      </w:r>
    </w:hyperlink>
  </w:p>
  <w:p>
    <w:pPr>
      <w:spacing w:after="0" w:before="40"/>
      <w:jc w:val="center"/>
    </w:pPr>
    <w:hyperlink w:history="1" r:id="rIdjh6boim9ewziuatf9hry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bt28bltwsvpzy_kntsp" Type="http://schemas.openxmlformats.org/officeDocument/2006/relationships/hyperlink" Target="https://dalil.kg/document/159126" TargetMode="External"/><Relationship Id="rIdysrjljggcgmxlt2b_mhws"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xs5hdl1w23bt8llvkj_" Type="http://schemas.openxmlformats.org/officeDocument/2006/relationships/hyperlink" Target="https://dalil.kg/document/54535" TargetMode="External"/><Relationship Id="rIdjh6boim9ewziuatf9hry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2026-09-24T00:01:55.347Z</dcterms:created>
  <dcterms:modified xsi:type="dcterms:W3CDTF">2026-09-24T00:01:55.347Z</dcterms:modified>
</cp:coreProperties>
</file>

<file path=docProps/custom.xml><?xml version="1.0" encoding="utf-8"?>
<Properties xmlns="http://schemas.openxmlformats.org/officeDocument/2006/custom-properties" xmlns:vt="http://schemas.openxmlformats.org/officeDocument/2006/docPropsVTypes"/>
</file>