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b-tekvuj1rok41edouw_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31 июля 2003 года №475               ПОСТАНОВЛЕНИЕ ПРАВИТЕЛЬСТВА КЫРГЫЗСКОЙ РЕСПУБЛИКИ                                        О проекте Закона Кыргызской Республики «О внесении изменения               в Налоговый кодекс Кыргызской Республики»      Правительство Кыргызской Республики постановляет:   1.  Согласиться с </w:t>
      </w:r>
      <w:hyperlink w:history="1" r:id="rIdaeshzwyw87ed8sah5xbv9">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Налоговый кодекс Кыргызской Республики».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 Танаев                                                                                 </w:t>
      </w:r>
      <w:r>
        <w:rPr>
          <w:rFonts w:ascii="Arial" w:cs="Arial" w:eastAsia="Arial" w:hAnsi="Arial"/>
          <w:sz w:val="24"/>
          <w:szCs w:val="24"/>
        </w:rPr>
        <w:t xml:space="preserve">                                                       Проект                                                                                            ЗАКОН КЫРГЫЗСКОЙ РЕСПУБЛИКИ                                        О внесении изменения в Налоговый кодекс Кыргызской Республики                                      Статья   1.   Внести  в  Налоговый  кодекс  Кыргызской   Республики(Ведомости Жогорку Кенеша Кыргызской Республики, 1996 г., №7, ст.  92)следующее изменение:   часть  третью  статьи  5  «Порядок внесения  поправок  в  Налоговыйкодекс» изложить в следующей редакции:   «3.  Законодательные акты Кыргызской Республики, вносящие измененияи дополнения в настоящий Кодекс по установлению новых налогов и другихобязательных  платежей  в бюджет, изменению ставок  и  налоговой  базыдействующих  налогов и других обязательных платежей  в  бюджет,  могутбыть  приняты не позднее 1 декабря текущего года и введены в  действиене ранее 1 января года, следующего за годом их принятия.   Внесение  изменений и дополнений в акты налогового законодательствапо  указанным вопросам, предполагающие вступление их в силу в  течениетекущего  налогового  года, допускается, если  иное  не  предусмотренонастоящей  статьей,  только  одновременно  с  внесением  изменений   идополнений  в  Закон  о государственном бюджете на  текущий  налоговыйгод.».   Статья 2. Настоящий Закон вступает в силу со дня подписания.   Статья 3.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2mrmgxwaf8evzuyg6cl3">
      <w:r>
        <w:rPr>
          <w:rFonts w:ascii="Arial" w:cs="Arial" w:eastAsia="Arial" w:hAnsi="Arial"/>
          <w:color w:val="132D3F"/>
          <w:sz w:val="16"/>
          <w:szCs w:val="16"/>
          <w:u w:val="single"/>
        </w:rPr>
        <w:t xml:space="preserve">dalil.kg/document/54616</w:t>
      </w:r>
    </w:hyperlink>
  </w:p>
  <w:p>
    <w:pPr>
      <w:spacing w:after="0" w:before="40"/>
      <w:jc w:val="center"/>
    </w:pPr>
    <w:hyperlink w:history="1" r:id="rIdu_fhlrdfpk7j6lno2gn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ekvuj1rok41edouw_f" Type="http://schemas.openxmlformats.org/officeDocument/2006/relationships/hyperlink" Target="https://dalil.kg/document/159126" TargetMode="External"/><Relationship Id="rIdaeshzwyw87ed8sah5xbv9" Type="http://schemas.openxmlformats.org/officeDocument/2006/relationships/hyperlink" Target="https://dalil.kg/document/546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2mrmgxwaf8evzuyg6cl3" Type="http://schemas.openxmlformats.org/officeDocument/2006/relationships/hyperlink" Target="https://dalil.kg/document/54616" TargetMode="External"/><Relationship Id="rIdu_fhlrdfpk7j6lno2gn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2026-09-25T08:27:00.308Z</dcterms:created>
  <dcterms:modified xsi:type="dcterms:W3CDTF">2026-09-25T08:27:00.308Z</dcterms:modified>
</cp:coreProperties>
</file>

<file path=docProps/custom.xml><?xml version="1.0" encoding="utf-8"?>
<Properties xmlns="http://schemas.openxmlformats.org/officeDocument/2006/custom-properties" xmlns:vt="http://schemas.openxmlformats.org/officeDocument/2006/docPropsVTypes"/>
</file>