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r8yhsvo5a5prpsgqkf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15 сентября 2003 года N 580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2003 года    Во  исполнение  законов Кыргызской Республики </w:t>
      </w:r>
      <w:hyperlink w:history="1" r:id="rIdcqkdahhi-3kwlfgvayo9e">
        <w:r>
          <w:rPr>
            <w:rFonts w:ascii="Arial" w:cs="Arial" w:eastAsia="Arial" w:hAnsi="Arial"/>
            <w:color w:val="1D4ED8"/>
            <w:sz w:val="24"/>
            <w:szCs w:val="24"/>
            <w:u w:val="single"/>
          </w:rPr>
          <w:t xml:space="preserve">"О  всеобщей  воинской</w:t>
        </w:r>
      </w:hyperlink>
      <w:hyperlink w:history="1" r:id="rIdb8y77burvgy8ua4h5fve5">
        <w:r>
          <w:rPr>
            <w:rFonts w:ascii="Arial" w:cs="Arial" w:eastAsia="Arial" w:hAnsi="Arial"/>
            <w:color w:val="1D4ED8"/>
            <w:sz w:val="24"/>
            <w:szCs w:val="24"/>
            <w:u w:val="single"/>
          </w:rPr>
          <w:t xml:space="preserve">обязанности   граждан  Кыргызской  Республики",</w:t>
        </w:r>
      </w:hyperlink>
      <w:r>
        <w:rPr>
          <w:rFonts w:ascii="Arial" w:cs="Arial" w:eastAsia="Arial" w:hAnsi="Arial"/>
          <w:sz w:val="24"/>
          <w:szCs w:val="24"/>
        </w:rPr>
        <w:t xml:space="preserve"> </w:t>
      </w:r>
      <w:hyperlink w:history="1" r:id="rIdwvgezi51ajktevb8vvmy9">
        <w:r>
          <w:rPr>
            <w:rFonts w:ascii="Arial" w:cs="Arial" w:eastAsia="Arial" w:hAnsi="Arial"/>
            <w:color w:val="1D4ED8"/>
            <w:sz w:val="24"/>
            <w:szCs w:val="24"/>
            <w:u w:val="single"/>
          </w:rPr>
          <w:t xml:space="preserve">"Об   альтернативной</w:t>
        </w:r>
      </w:hyperlink>
      <w:hyperlink w:history="1" r:id="rIdovh8slwtp4fnscay8i1c1">
        <w:r>
          <w:rPr>
            <w:rFonts w:ascii="Arial" w:cs="Arial" w:eastAsia="Arial" w:hAnsi="Arial"/>
            <w:color w:val="1D4ED8"/>
            <w:sz w:val="24"/>
            <w:szCs w:val="24"/>
            <w:u w:val="single"/>
          </w:rPr>
          <w:t xml:space="preserve">(вневойсковой) службе"</w:t>
        </w:r>
      </w:hyperlink>
      <w:r>
        <w:rPr>
          <w:rFonts w:ascii="Arial" w:cs="Arial" w:eastAsia="Arial" w:hAnsi="Arial"/>
          <w:sz w:val="24"/>
          <w:szCs w:val="24"/>
        </w:rPr>
        <w:t xml:space="preserve"> и в соответствии с Указом Президента КыргызскойРеспублики  "Об увольнении в запас из рядов Вооруженных Сил  и  другихвоинских   формирований  Кыргызской  Республики,  Оперативной   группыФедеральной  пограничной  службы  Российской  Федерации  в  КыргызскойРеспублике  военнослужащих  и  служащих альтернативной  (вневойсковой)службы,  выслуживших  установленные  сроки  действительной  военной  иальтернативной  (вневойсковой) служб, а  также  об  очередном  призывеграждан  на  действительную  военную и  альтернативную  (вневойсковую)службы   в  октябре-декабре  2003  года"  от  4  сентября  2003   годаПравительство Кыргызской Республики постановляет:  1.  Уволить в октябре-декабре 2003 года в запас из рядов ВооруженныхСил  и других воинских формирований Кыргызской Республики, Оперативнойгруппы   Федеральной   пограничной  службы  Российской   Федерации   вКыргызской   Республике   военнослужащих  и  служащих   альтернативной(вневойсковой)  службы, выслуживших установленные сроки действительнойвоенной и альтернативной (вневойсковой) служб.  2. Министерству обороны Кыргызской Республики организовать в октябре-декабре   2003  года  призыв  на  действительную  военную   службу   вВооруженные Силы и другие воинские формирования Кыргызской Республики,Оперативную группу Федеральной пограничной службы Российской Федерациив  Кыргызской  Республике,  а  также на альтернативную  (вневойсковую)службу  в  министерства,  государственные  комитеты,  административныеведомства,   государственные  комиссии,  предприятия,   учреждения   иорганизации  Кыргызской Республики, независимо от форм  собственности,граждан  мужского пола, которым ко дню призыва исполняется 18 лет,  неимеющих права на отсрочку от призыва.  3. Установить, что призыву на действительную военную службу в первуюочередь  подлежат  граждане  старших призывных  возрастов,  у  которыхистекли отсрочки от призыва или не призванные по различным причинам  вВооруженные Силы Кыргызской Республики в установленные сроки.  4.  Руководителям  местных  государственных  администраций,  органовместного   самоуправления   для   проведения   призыва   граждан    надействительную военную и альтернативную (вневойсковую) службы:  -   создать   в  областях,  районах  (городах)  призывные  комиссии,обеспечив    их   оборудованными   призывными   (сборными)   пунктами,оснащенными медицинским имуществом и инструментарием, необходимым  длямедицинского освидетельствования;  -   принять  меры  к  обеспечению  организованной  явки  граждан  напризывные участки;  -    выделить   автотранспорт,   технических   работников   и    лицобслуживающего персонала для обеспечения работы призывных комиссий;  - выделить необходимые денежные средства для:  организации   быта,  питания,  культурного  досуга  призывников   напризывных участках, республиканском и областных сборных пунктах;  проведения   медицинского  обследования   и   лечения   призывников,направленных призывными комиссиями;  перевозки призывников до призывных участков и сборных пунктов;  оплаты  коммунальных  услуг республиканским  и  областными  сборнымипунктами»  -   предусмотреть   выделение  военным   комиссариатам,   в   случаенепредставления  технических работников и автотранспорта,  необходимыхденежных  средств  для  содержания  технических  работников  и  оплатырасходов за транспортные услуги за счет средств местного бюджета;  -   обеспечить   поддержание  общественного  порядка  на   призывныхучастках,   сборных   пунктах  и  в  местах   торжественных   проводовпризывников.  5.   Утвердить   прилагаемый  персональный  </w:t>
      </w:r>
      <w:hyperlink w:history="1" r:id="rId118brifgarxbpzukofrbb">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Республиканскойпризывной комиссии, возложив на нее:  -  проверку правильности предоставления отсрочек или освобождения отпризыва,  а  также  принятия решений о направлении  на  альтернативную(вневойсковую) службу;  -  контроль  за обоснованием военно-профессионального предназначенияпризывников с учетом их опыта, способностей и личных возможностей;  -  рассмотрение  жалоб  граждан на действия районных  (городских)  иобластных призывных комиссий.  6.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призывников;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7.  Министерству внутренних дел Кыргызской Республики оказать помощьи  содействие районным (городским) военным комиссариатам в  проведениипризыва   граждан   на   действительную   военную   и   альтернативную(вневойсковую)  службы,  организации  розыска  лиц,  уклоняющихся   отпризыва  на  действительную  военную и  альтернативную  (вневойсковую)службы,  а  также  привлекать их к ответственности  в  соответствии  сзаконодательством Кыргызской Республики.  8.  Установить, что на период работы за членами призывных  комиссий,врачами,  техническими  работниками и лицами обслуживающего  персоналасохраняется средняя заработная плата по основному месту работы.  9.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10.   Опубликовать  настоящее  постановление  в  средствах  массовойинформации.    Премьер-министр                                   Н.Танаев                                   Утвержден                     постановлением Правительства                         Кыргызской Республики                    от 15 сентября 2003 года N 580    </w:t>
      </w:r>
      <w:r>
        <w:rPr>
          <w:rFonts w:ascii="Arial" w:cs="Arial" w:eastAsia="Arial" w:hAnsi="Arial"/>
          <w:sz w:val="24"/>
          <w:szCs w:val="24"/>
        </w:rPr>
        <w:t xml:space="preserve">                              СОСТАВ                  Республиканской призывной комиссии    Шопоков С.А. - начальник управления призыва и комплектования                 войск главного организационно-мобилизационного                 управления Главного штаба Вооруженных Сил Кыр-                 гызской Республики, председатель комиссии.                              Члены комиссии:    Айдаров Ж.А. - эксперт отдела по делам обороны и правоохрани-                 тельных органов Аппарата Премьер-министра Кыр-                 гызской Республики;  Салимжанов З.З. - старший офицер службы организационно-штатной ра-                 боты и учета личного состава штаба внутренних                 войск Министерства внутренних дел Кыргызской                 Республики;  Эркегулов Ш.Э. - начальник отдела первичной медико-санитарной по-                  мощи главного управления организации медицинской                  помощи и лицензирования Министерства здравоохра-                  нения Кыргызской Республики.                     Резервный состав Республиканской                          призывной комиссии:    Иманалиев Т.Т. - начальник отдела - заместитель начальника управ-                   ления призыва и комплектования войск главного                   организационно-мобилизационного управления Глав-                   ного штаба Вооруженных Сил Кыргызской Республи-                   ки, председатель комиссии;  Аманбаев И.М. -  эксперт отдела по делам обороны и правоохрани-                   тельных органов Аппарата Премьер-министра Кыр-                   гызской Республики;  Назаркулов А.А. - начальник медицинской службы штаба внутренних                   войск Министерства внутренних дел Кыргызской                   Республики;  Шахнабиев М.Ш. - главный специалист главного управления организа-                   ции медицинской помощи и лицензирования Минис-                   терства здравоохранения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b3w39cffoundpj0-40v">
      <w:r>
        <w:rPr>
          <w:rFonts w:ascii="Arial" w:cs="Arial" w:eastAsia="Arial" w:hAnsi="Arial"/>
          <w:color w:val="132D3F"/>
          <w:sz w:val="16"/>
          <w:szCs w:val="16"/>
          <w:u w:val="single"/>
        </w:rPr>
        <w:t xml:space="preserve">dalil.kg/document/54722</w:t>
      </w:r>
    </w:hyperlink>
  </w:p>
  <w:p>
    <w:pPr>
      <w:spacing w:after="0" w:before="40"/>
      <w:jc w:val="center"/>
    </w:pPr>
    <w:hyperlink w:history="1" r:id="rIdclcy3kh6gsmeunhcvbw7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8yhsvo5a5prpsgqkfx" Type="http://schemas.openxmlformats.org/officeDocument/2006/relationships/hyperlink" Target="https://dalil.kg/document/159126" TargetMode="External"/><Relationship Id="rIdcqkdahhi-3kwlfgvayo9e" Type="http://schemas.openxmlformats.org/officeDocument/2006/relationships/hyperlink" Target="https://dalil.kg/document/836" TargetMode="External"/><Relationship Id="rIdb8y77burvgy8ua4h5fve5" Type="http://schemas.openxmlformats.org/officeDocument/2006/relationships/hyperlink" Target="https://dalil.kg/document/836" TargetMode="External"/><Relationship Id="rIdwvgezi51ajktevb8vvmy9" Type="http://schemas.openxmlformats.org/officeDocument/2006/relationships/hyperlink" Target="https://dalil.kg/document/1056" TargetMode="External"/><Relationship Id="rIdovh8slwtp4fnscay8i1c1" Type="http://schemas.openxmlformats.org/officeDocument/2006/relationships/hyperlink" Target="https://dalil.kg/document/1056" TargetMode="External"/><Relationship Id="rId118brifgarxbpzukofrbb" Type="http://schemas.openxmlformats.org/officeDocument/2006/relationships/hyperlink" Target="https://dalil.kg/document/54722#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b3w39cffoundpj0-40v" Type="http://schemas.openxmlformats.org/officeDocument/2006/relationships/hyperlink" Target="https://dalil.kg/document/54722" TargetMode="External"/><Relationship Id="rIdclcy3kh6gsmeunhcvbw7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2026-09-24T10:28:57.390Z</dcterms:created>
  <dcterms:modified xsi:type="dcterms:W3CDTF">2026-09-24T10:28:57.390Z</dcterms:modified>
</cp:coreProperties>
</file>

<file path=docProps/custom.xml><?xml version="1.0" encoding="utf-8"?>
<Properties xmlns="http://schemas.openxmlformats.org/officeDocument/2006/custom-properties" xmlns:vt="http://schemas.openxmlformats.org/officeDocument/2006/docPropsVTypes"/>
</file>