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_-a3nqmj_fogeppacnn-1">
        <w:r>
          <w:rPr>
            <w:rFonts w:ascii="Arial" w:cs="Arial" w:eastAsia="Arial" w:hAnsi="Arial"/>
            <w:color w:val="1D4ED8"/>
            <w:sz w:val="24"/>
            <w:szCs w:val="24"/>
            <w:u w:val="single"/>
          </w:rPr>
          <w:t xml:space="preserve">6 июня 2008 года № 274</w:t>
        </w:r>
      </w:hyperlink>
      <w:r>
        <w:rPr>
          <w:rFonts w:ascii="Arial" w:cs="Arial" w:eastAsia="Arial" w:hAnsi="Arial"/>
          <w:sz w:val="24"/>
          <w:szCs w:val="24"/>
        </w:rPr>
        <w:t xml:space="preserve">  г.Бишкек, Дом Правительства от 16 сентября 2003 года № 584             ПОСТАНОВЛЕНИЕ ПРАВИТЕЛЬСТВА КЫРГЫЗСКОЙ РЕСПУБЛИКИ             О проекте постановления Законодательного собрания         Жогорку Кенеша Кыргызской Республики "Об утверждении                Перечня объектов недвижимого имущества,               не являющегося объектом налогообложения"    В  соответствии  со  статьей  196-3  Налогового  </w:t>
      </w:r>
      <w:hyperlink w:history="1" r:id="rIdtgvtcts-1iapxrgz2eet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КыргызскойРеспублики Правительство Кыргызской Республики постановляет:  1.  Согласиться  с </w:t>
      </w:r>
      <w:hyperlink w:history="1" r:id="rIdzl1oista5vvnduqsujv54">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постановления Законодательного  собранияЖогорку  Кенеша Кыргызской Республики "Об утверждении Перечня объектовнедвижимого имущества, не являющегося объектом налогообложения".  2.   Направить   указанный  проект  постановления  на   рассмотрениеЗаконодательного собрания Жогорку Кенеша Кыргызской Республики.  3.  Назначить  заместителя министра финансов  Кыргызской  Республикиофициальным  представителем Правительства  Кыргызской  Республики  прирассмотрении    указанного   проекта   постановления   Законодательнымсобранием Жогорку Кенеша Кыргызской Республики.    Премьер-министр                                   Н.Танаев         </w:t>
      </w:r>
      <w:r>
        <w:rPr>
          <w:rFonts w:ascii="Arial" w:cs="Arial" w:eastAsia="Arial" w:hAnsi="Arial"/>
          <w:sz w:val="24"/>
          <w:szCs w:val="24"/>
        </w:rPr>
        <w:t xml:space="preserve">                                                      Проект</w:t>
      </w:r>
      <w:r>
        <w:rPr>
          <w:rFonts w:ascii="Arial" w:cs="Arial" w:eastAsia="Arial" w:hAnsi="Arial"/>
          <w:sz w:val="24"/>
          <w:szCs w:val="24"/>
        </w:rPr>
        <w:t xml:space="preserve">                  ПОСТАНОВЛЕНИЕ ЗАКОНОДАТЕЛЬНОГО СОБРАНИЯ                 ЖОГОРКУ КЕНЕША КЫРГЫЗСКОЙ РЕСПУБЛИКИ                Об утверждении Перечня объектов недвижимого          имущества, не являющегося объектом налогообложения    Законодательное   собрание  Жогорку  Кенеша  Кыргызской   Республикипостановляет:  1. Утвердить прилагаемый Перечень объектов недвижимого имущества, неявляющегося объектом налогообложения.  2.   Комитету  по  доходам  при  Министерстве  финансов   КыргызскойРеспублики   (налоговым  органам)  принять  к   исполнению   настоящеепостановление.  3.   Опубликовать  настоящее  постановление  в  средствах   массовойинформации.    Торага Законодательного собрания  Жогорку Кенеша Кыргызской Республики                                    Проект                                Утверждено                    постановлением Законодательного                        собрания Жогорку Кенеша                         Кыргызской Республики                 от "___" _________ 2003 года N _____                                 ПЕРЕЧЕНЬ            объектов недвижимого имущества, не являющегося                       объектом налогообложения  -----------------------------------------------------------------------|N|                    Объекты недвижимого имущества||-|-------------------------------------------------------------------||1|Гидротехнические сооружения||-|-------------------------------------------------------------------|| |Плотины, тоннели, водосливы, водоприемники, отстойники и|| |водопроводящие сооружения гидроэнергетического комплекса||-|-------------------------------------------------------------------|| |Берегоукрепительные и берегозащитные сооружения||-|-------------------------------------------------------------------|| |Внутрихозяйственная и межхозяйственная оросительная сеть:|| |каналы, межхозяйственная и внутрихозяйственная водосборно-сбросная|| |сеть из открытых земляных каналов;|| |межхозяйственные и внутрихозяйственные коллекторно-дренажныеканалы|| |земляные без крепления;|| |каналы из железобетонных лотков;|| |каналы из асбестоцементных и стальных труб;|| |водозаборные и водонапорные стационарные станции;|| |дамбы, насосные станции для перекачки воды||-|-------------------------------------------------------------------||2|Сооружения транспортного хозяйства, связи и других отраслей||-|-------------------------------------------------------------------|| |Мосты всех видов и конструкций||-|-------------------------------------------------------------------|| |Поддерживающие и защитные сооружения каменные, бетонные и|| |железобетонные (противооползневые, противолавинные,|| |противообвальные, подпорные, одевающие, улавливающие стены,|| |галереи, селеспуски, полки, траншеи и др.)||-|-------------------------------------------------------------------|| |Железнодорожные платформы||-|-------------------------------------------------------------------|| |Верхнее строение пути железных дорог (балласт, шпалы, рельсы со|| |скреплением, стрелочные переводы и другие элементы)||-|-------------------------------------------------------------------|| |Железнодорожные пути узкой колеи||-|-------------------------------------------------------------------|| |Автомобильные дороги||-|-------------------------------------------------------------------|| |Взлетно-посадочные полосы, покрытия аэродромов||-|-------------------------------------------------------------------|| |Взлетные дорожки, места стоянок самолетов, перронные ипредангарные|| |площадки||-|-------------------------------------------------------------------|| |Места обслуживания воздушных судов на перроне|| |авиационно-технической базы||-|-------------------------------------------------------------------||3|Объекты обороны и защиты||-|-------------------------------------------------------------------|| |Защитные сооружения Министерства экологии и чрезвычайных ситуаций|| |Кыргызской Республики||-|-------------------------------------------------------------------|| |Недвижимое имущество воинских частей||-|-------------------------------------------------------------------|| |Сооружения, используемые для оборонных целей||-|-------------------------------------------------------------------|| |Недвижимое имущество военных аэропортов, портов||-|-------------------------------------------------------------------||4|Спортивные сооружения||-|-------------------------------------------------------------------|| |Стадионы||-|-------------------------------------------------------------------|| |Спортивные сооружения на стадионах||-|-------------------------------------------------------------------||5|Устройства электропередачи и связи||-|-------------------------------------------------------------------|| |Троллейбусная контактная сеть||-|-------------------------------------------------------------------|| |Воздушные линии электропередачи||-|-------------------------------------------------------------------|| |Кабельные линии электропередачи||-|-------------------------------------------------------------------||6|Трубопроводы||-|-------------------------------------------------------------------|| |Газораспределительные станции, газопроводы||-|-------------------------------------------------------------------|| |Канализационные сети||-|-------------------------------------------------------------------|| |Сети водопроводные||-|-------------------------------------------------------------------|| |Трубопроводы для нефтепродуктов||-|-------------------------------------------------------------------||7|Прочие объекты||-|-------------------------------------------------------------------|| |Бомбоубежища||-|-------------------------------------------------------------------|| |Объекты недвижимого имущества:|| |заповедников, резерваторов, природных, национальных и|| |дендрологических парков, ботанических и зоологических садов,|| |заказников, памятников природы, объектов историко-культурного|| |назначения, водного и лесного фондов, за исключением|| |предоставленных для сельскохозяйственного использования или иной|| |предпринимательской деятельности;||-|-------------------------------------------------------------------|| |кладбищ;||-|-------------------------------------------------------------------|| |предприятий, организаций и учреждений, финансируемых за счет|| |государственного бюджета;||-|-------------------------------------------------------------------|| |организаций инвалидов, участников войны и приравненных к ним лиц,|| |благотворительных организаций и общества слепых и глухих;||-|-------------------------------------------------------------------|| |органов и учреждений уголовно-исполнительной системы Министерства|| |юстиции Кыргызской Республики||-|-------------------------------------------------------------------|| |объекты религиозных культов|-----------------------------------------------------------------------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o2vadpreka-lnwfthuq7">
      <w:r>
        <w:rPr>
          <w:rFonts w:ascii="Arial" w:cs="Arial" w:eastAsia="Arial" w:hAnsi="Arial"/>
          <w:color w:val="132D3F"/>
          <w:sz w:val="16"/>
          <w:szCs w:val="16"/>
          <w:u w:val="single"/>
        </w:rPr>
        <w:t xml:space="preserve">dalil.kg/document/54726</w:t>
      </w:r>
    </w:hyperlink>
  </w:p>
  <w:p>
    <w:pPr>
      <w:spacing w:after="0" w:before="40"/>
      <w:jc w:val="center"/>
    </w:pPr>
    <w:hyperlink w:history="1" r:id="rIdpix_ujl9cwjz1qcj4jya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a3nqmj_fogeppacnn-1" Type="http://schemas.openxmlformats.org/officeDocument/2006/relationships/hyperlink" Target="https://dalil.kg/document/59155" TargetMode="External"/><Relationship Id="rIdtgvtcts-1iapxrgz2eetm" Type="http://schemas.openxmlformats.org/officeDocument/2006/relationships/hyperlink" Target="https://dalil.kg/document/632" TargetMode="External"/><Relationship Id="rIdzl1oista5vvnduqsujv54" Type="http://schemas.openxmlformats.org/officeDocument/2006/relationships/hyperlink" Target="https://dalil.kg/document/54726#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o2vadpreka-lnwfthuq7" Type="http://schemas.openxmlformats.org/officeDocument/2006/relationships/hyperlink" Target="https://dalil.kg/document/54726" TargetMode="External"/><Relationship Id="rIdpix_ujl9cwjz1qcj4jya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2026-09-25T04:44:38.663Z</dcterms:created>
  <dcterms:modified xsi:type="dcterms:W3CDTF">2026-09-25T04:44:38.663Z</dcterms:modified>
</cp:coreProperties>
</file>

<file path=docProps/custom.xml><?xml version="1.0" encoding="utf-8"?>
<Properties xmlns="http://schemas.openxmlformats.org/officeDocument/2006/custom-properties" xmlns:vt="http://schemas.openxmlformats.org/officeDocument/2006/docPropsVTypes"/>
</file>