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lqxwiperyzz0sxfm1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сентября 2003 года N 597              ПОСТАНОВЛЕНИЕ ПРАВИТЕЛЬСТВА КЫРГЫЗСКОЙ РЕСПУБЛИКИ           О мерах, принимаемых министерствами и административными          ведомствами Кыргызской Республики по максимальному          использованию членства Кыргызской Республики в ВТО                с целью создания благоприятных условий                    для увеличения объемов экспорта      Правительство  Кыргызской Республики отмечает, что  министерствами,государственными   комитетами,   административными    ведомствами    игосударственными комиссиями республики проводится определенная  работапо развитию внешнеторговой деятельности Кыргызской Республики в рамкахВсемирной  Торговой  Организации (ВТО).  В  частности  анализ  текущейситуации показывает следующие результаты:   В  настоящее  время  Кыргызская  Республика  осуществляет  торгово-экономические  связи  почти  со 100 государствами  мирового  торговогосообщества, из которых 11 - страны СНГ и более 80 государств  -  членыВТО.   После вступления Кыргызстана в ВТО произошла переориентация внешнейторговли  с рынков стран СНГ на рынки стран-членов ВТО. Так,  если  довступления в ВТО в 1997 году доля стран СНГ в товарообороте составляласоответственно  57,5  процента, то в 2002 году - 45,7  процента;  долястран-членов  ВТО  выросла с 37,9 процента  -  в  1997  году  до  52,9процента - в 2002 году.   Как показывает анализ торговли Кыргызстана со странами-членами ВТО,наблюдается  рост  экспорта. Так, в 2001 году  экспорт  в  эти  странысоставил 278,8 млн.долл.США и увеличился по сравнению с 2000 годом  на14,7 процента; в 2002 году он составил 307,3 млн.долл.США и увеличилсяна  10,2  процента по сравнению с 2001 годом. С 1999 года по 2001  годнаблюдалось  сокращение импортных поставок из стран-членов  ВТО,  а  в2002  году импорт увеличился по сравнению с 2001 годом на 69 процентови составил 260,2 млн.долл.США.   В  2002  году  товарооборот со странами-членами ВТО составил  567,5млн.долл.США  и  увеличился  на  31 процент  (134,7  млн.долл.США)  посравнению   с   2001   годом.  Сальдо  торгового   баланса   сложилосьположительным и составило 47,1 млн.долл.США.   Основные  статьи экспорта в страны ВТО составляют сырьевые ресурсы:драгоценные   металлы   (Швейцарская   Республика,   ОАО),    продуктынеорганической  химии (Нидерланды, Канада, Франция, КНР,  США),  табак(Венгрия, Латвия), хлопок-волокно (Венгрия, Словакия, Латвия, Румыния,Республика  Корея,  Турецкая Республика),  кожевенное  сырье  (Италия,Турецкая Республика, КНР, Республика Индия), шерсть (КНР).   В  первом полугодии 2003 года товарооборот со странами-членами  ВТОсоставил  278,9  млн.долларов  США и увеличился  на  1,5  процента  посравнению  с  аналогичным периодом 2002 года. Увеличение товарооборотапроизошло  за  счет  роста  импорта  на  10,8  процента  или  на  12,5млн.долларов, который составил 128,7 млн.долларов США (в  I  полугодии2002  года  -  116,2  млн.долларов США).  Экспорт  уменьшился  на  5,4процента или на 8,6 млн.долларов США и составил 150,2 млн.долларов  (в1 полугодии 2002 года - 158,8 млн.долларов США).   Уменьшение  экспорта  произошло  за  счет  сокращения  поставок   вШвейцарскую Республику - драгоценных металлов на 37,3 процента или  на29,6  млн.долларов США; в США - авиакеросина на 66,7 процента  или  на8,6 млн.долларов, отходов и лома легированной стали - 65 процентов илина  0,13  млн.долларов;  в  Турецкую Республику  -  овощей  и  фруктов(фасоль, горох) на 30,8 процента или 0,8 млн.долларов; кожсырья на  40процентов или 0,4 млн.долларов, хлопок-волокно - 58,3 процента или  на0,7  млн.долларов; прекратился экспорт отходов и лома цветных металловв Турецкую Республику. На сокращение экспорта продукции в КНР повлияловременное закрытие границы в связи с распространением вируса атипичнойпневмонии.   Несмотря  на  общее  уменьшение экспорта в I полугодии  2003  года,сальдо   торгового   баланса   со   странами-членами   ВТО   сложилосьположительное и составило 21,4 млн.долларов США.   Министерством   внешней   торговли  и   промышленности   КыргызскойРеспублики   совместно  с  Постоянным  Представительством   КыргызскойРеспублики  при ООН и других международных организациях в гор.  Женевасостоялись  двусторонние  переговоры с Грузией,  Республикой  Молдова,Эстонией, Хорватией, Албанской Республикой, Оманом, Иорданией,  КНР  иЛитвой  по  вопросам  вступления  этих  стран  в  ВТО;  был  достигнутблагоприятный режим для доступа на рынок данных государств  товаров  иуслуг,  представляющих  интерес  для Кыргызстана.  В  настоящее  времяаналогичные переговоры ведутся с Украиной и Вьетнамом.   В  целях  проведения согласованной эффективной торговой политики  врамках  ВТО постановлением Правительства Кыргызской Республики  от  23июня   2003   года  N  374  создана  Межведомственная   комиссия   приПравительстве  Кыргызской Республики по вопросам ВТО. Разработан  пландействий комиссии на II полугодие 2003 года по созданию благоприятноговнешнеторгового режима и выполнения обязательств перед ВТО.   Была  проведена  работа  по  отмене  Соединенными  Штатами  Америкипоправки  Джексона  Веника к Разделу IV Закона о торговле  и  развитииСША.   В  ряде министерств и ведомств республики созданы справочные службыпо  взаимосвязям с ВТО. Для предпринимателей и специалистов  регулярнопроводятся семинары по вопросам деятельности ВТО.   Министерством   внешней   торговли  и   промышленности   КыргызскойРеспублики   проводятся  консультативные  встречи  с   представителямиРеспублики Казахстан, Республики Узбекистан и Республики Таджикистан сцелью оказания содействия вступлению этих стран в ВТО.   Ведется   целенаправленная   работа  совместно   с   международнымипроектами   (TASIS,   ITC,   USAID)  по  приведению   законодательстваКыргызской  Республики в соответствие с правилами  и  нормами  ВТО.  Вчастности,   в   области  интеллектуальной  собственности   утверждена</w:t>
      </w:r>
      <w:hyperlink w:history="1" r:id="rIducekittdrupx-qtq0q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взаимодействия  налоговых  органов  КыргызскойРеспублики  и  Государственного агентства по науке и  интеллектуальнойсобственности  при Правительстве Кыргызской Республики;  урегулированоприсоединение Кыргызской Республики к ряду международных  договоров  вобласти  интеллектуальной  собственности (Международная  конвенция  обохране  прав  исполнителей,  производителей  фонограмм  и  вещательныхорганизаций.    Договор    Всемирной   организации    интеллектуальнойсобственности  по  авторскому  праву,  Договор  Всемирной  организацииинтеллектуальной собственности по исполнениям и фонограммам, </w:t>
      </w:r>
      <w:hyperlink w:history="1" r:id="rId5kd5xlszmrd5gjjc2t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озаконах по товарным знакам и другими).   В области стандартизации, метрологии, сертификации и аккредитации:   -  разработан  проект  редакции  закона  "Об  основах  техническогорегулирования  в Кыргызской Республике", который внесен на  обсуждениеорганов  исполнительной власти, Жогорку Кенеша Кыргызской  Республики,общественности, международных консультантов.   В  области таможенно-тарифной и нетарифной политики приняты  законыКыргызской  Республики </w:t>
      </w:r>
      <w:hyperlink w:history="1" r:id="rIdoutbouhxr6t4hu2cupv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таможенном тарифе Кыргызской  Республики  на</w:t>
        </w:r>
      </w:hyperlink>
      <w:hyperlink w:history="1" r:id="rIduujsfwdwp4n_ielzja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ввозимые  товары на 2003 год"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i-hhg8aebjrbt74j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экспортном контроле"</w:t>
        </w:r>
      </w:hyperlink>
      <w:r>
        <w:rPr>
          <w:rFonts w:ascii="Arial" w:cs="Arial" w:eastAsia="Arial" w:hAnsi="Arial"/>
          <w:sz w:val="24"/>
          <w:szCs w:val="24"/>
        </w:rPr>
        <w:t xml:space="preserve">; постановленияПравительства Кыргызской Республики от </w:t>
      </w:r>
      <w:hyperlink w:history="1" r:id="rIdxln1eoxxa-y0qkpowp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2001 года  N  14</w:t>
        </w:r>
      </w:hyperlink>
      <w:r>
        <w:rPr>
          <w:rFonts w:ascii="Arial" w:cs="Arial" w:eastAsia="Arial" w:hAnsi="Arial"/>
          <w:sz w:val="24"/>
          <w:szCs w:val="24"/>
        </w:rPr>
        <w:t xml:space="preserve">  "Обутверждении  Положения  о порядке антидемпингового  разбирательства  иразбирательства по установлению подлежащих компенсации субсидий, от </w:t>
      </w:r>
      <w:hyperlink w:history="1" r:id="rIdhkudsh-xbjxb9bt910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hyperlink w:history="1" r:id="rId9yid3ycyg4ctmfz5bb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   2001  года  N  15</w:t>
        </w:r>
      </w:hyperlink>
      <w:r>
        <w:rPr>
          <w:rFonts w:ascii="Arial" w:cs="Arial" w:eastAsia="Arial" w:hAnsi="Arial"/>
          <w:sz w:val="24"/>
          <w:szCs w:val="24"/>
        </w:rPr>
        <w:t xml:space="preserve">  "Об  утверждении  Положения  о  проведенииразбирательства, предшествующего введению защитных мер".   В  рамках  реализации Соглашения ВТО по санитарным и фитосанитарныммерам  разработана  первая часть степени оценки  критериев  риска  призаносе   нового   карантинного  объекта   на   территорию   КыргызскойРеспублики,   внесены  дополнения  и  изменения  в  Закон   КыргызскойРеспублики </w:t>
      </w:r>
      <w:hyperlink w:history="1" r:id="rId3jrja8z3f9rkcbaebc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карантине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 разработаны фитосанитарные правила,базирующиеся    на   использовании   международных    стандартов    пофитосанитарным  мерам;  утверждено  </w:t>
      </w:r>
      <w:hyperlink w:history="1" r:id="rIdxcc5czgg_5atv1eofn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сертификации  семянзерновых  культур в Кыргызской Республике </w:t>
      </w:r>
      <w:hyperlink w:history="1" r:id="rIdrtawlt4idlgrs6ljgk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5 января 2002 года  N  6  "Об  утвержденииПоложения   по  сертификации  семян  зерновых  культур  в   КыргызскойРеспублике".   В  области  государственных закупок начат переговорный  процесс  поприсоединению    Кыргызской   Республики   к   Соглашению    ВТО    погосударственным закупкам.   Вместе с тем, имеется ряд нерешенных проблем, препятствующих  болееэффективному   развитию   экспорта.  Недостаточно   отлажена   системагосударственного  регулирования по активизации легальной  деятельностичастного  сектора;  таможенные  структуры  испытывают  потребность   вопытных  и  квалифицированных кадрах; неэффективно  проводится  работадипломатическими  и  торговыми  представительствами  за   рубежом   попродвижению отечественных товаров; не на должном уровне осуществляетсясотрудничество предприятий.   Не  налажен механизм взаимодействия между компаниями, организациямипо  поддержке торговли и государственными учреждениями.  В  2003  годуэкспортоориентированные предприятия понесли потери от  снижения  курсадоллара.   Решение   этих  основных  проблем,  безусловно,  могло  бы  создатьблагоприятные предпосылки хозяйствующим субъектам.   В   целях  активизации  деятельности  министерств,  государственныхкомитетов,   административных  ведомств  и  государственных   комиссийреспублики   по  максимальному  использованию  возможностей   членстваКыргызской Республики в ВТО, увеличения экспортного потенциала  страныи  приведения законодательства Кыргызской Республики в соответствие  справилами ВТО Правительство Кыргызской Республики постановляет:   1.   Межведомственной   комиссии   при   Правительстве   КыргызскойРеспублики по вопросам ВТО:   -  до  1  сентября  2003  года  определить  и  согласовать  позициюКыргызской   Республики   для  проведения   в   сентябре   2003   годамногосторонних  переговоров на пятой Министерской  Конференции  ВТО  вгороде Канкун (Мексика);   -  до конца 2003 года разработать и утвердить план действий на 2004год с учетом принятия необходимых мер по следующим направлениям:   приведение   национального  законодательства   в   соответствие   смеждународными стандартами в рамках ВТО;   проведение  мероприятий  по  эффективному  использованию   торговыхпреференций согласно Всеобщей системе преференций в рамках ВТО;   устранение торговых дискриминаций (тарифные и нетарифные барьеры);   обеспечение беспрепятственного транзита кыргызских товаров;   продвижение   интересов   отечественных   товаропроизводителей   надвусторонних и многосторонних переговорах;   обеспечение справедливого разрешения экономических споров;   обеспечение   доступа   предпринимателей  к  достоверной   торговойинформации и создание общенациональных информационных центров;   создание обучающих центров по развитию электронной коммерции;   совершенствование законодательства в сфере стандартизации, гарантиикачества,  аккредитации  и метрологии (СКАМ) для  его  подведения  поднормы и требования ВТО и международные стандарты;   совершенствование    государственных    и    частных    институтов,предоставляющих  бизнес-консультации и профессиональное  обучение  дляпредставителей частного сектора;   проведение  курсов  по международной торговой  политике  в  учебныхзаведениях Кыргызской Республики;   активизация  работы дипломатических и торговых представительств  зарубежом для продвижения отечественных товаров;   усиление  работы региональных представительств Торгово-промышленнойпалаты  Кыргызской Республики и других институтов поддержки и развитияторговли.   2.   Министерству  внешней  торговли  и  промышленности  КыргызскойРеспублики:   -  совместно  с  заинтересованными министерствами, государственнымикомитетами,    административными   ведомствами   и    государственнымикомиссиями  на  постоянной  основе проводить разработку  рекомендаций,обеспечивающих закрепление позиции Кыргызской Республики в  проведениидвусторонних   переговоров  со  странами,   вступающими   в   ВТО,   иобеспечивать проведение данных переговоров;   -  до  конца  2003  года  разработать и  внести  на  утверждение  вПравительство Кыргызской Республики проект постановления ПравительстваКыргызской Республики "Об утверждении руководства для предпринимателей-участников   внешнеторговой  деятельности  по  использованию   системыпреференций государств Европейского Союза;   -  до  2005 года, ежегодно до 15 февраля представлять аналитическуюинформацию  в Правительство Кыргызской Республики о мерах, принимаемыхминистерствами,    государственными   комитетами,    административнымиведомствами  и  государственными комиссиями республики  по  выполнениюзакрепленных за ними Соглашений ВТО;   -  в  течение  2003-2004  гг. провести переговоры  с  МеждународнымТорговым   Центром  (UNCTAD/WTO  гор.  Женева)  и  Всемирным  ТорговымИнститутом  (гор. Берн) о создании регионального центра в гор.  Бишкекпо вопросам ВТО.   3.  Министерству  сельского, водного хозяйства  и  перерабатывающейпромышленности   Кыргызской  Республики  совместно   с   Министерствомздравоохранения Кыргызской Республики до конца 2003 года:   -  определить  место размещения справочной службы по  санитарным  ифитосанитарным  мерам,  механизм взаимодействия  двух  министерств  подеятельности данной службы и обеспечить ее создание;   -   разработать   Программу   введения   документов   международныхорганизаций,   в   т.ч.   Продовольственной   и   сельскохозяйственнойорганизации  ООН  (ФАО), Всемирной организации здравоохранения  (ВОЗ),Международного   Бюро   эпизоотии,   Международной    ассоциации    потестированию  семян,  Европейской и Средиземноморской  организации  позащите растений, Комиссии Кодекса Алиметариус (образованной ВОЗ и  ФАОдля введения международных стандартов по пищевой безопасности) с цельюгармонизации  с ними технических регламентов Кыргызской  Республики  инациональных стандартов.   4.   Комитету  по  доходам  при  Министерстве  финансов  КыргызскойРеспублики  принять  исчерпывающие  меры  по  продвижению  и  принятиюпроекта  Таможенного кодекса Кыргызской Республики в  новой  редакции,предусматривающего приведение таможенного законодательства  республикив  соответствие  с международными нормами и положениями  Международнойконвенции по гармонизации таможенных процедур и ВТО.   5.  Контроль  за выполнением настоящего постановления возложить  наМинистерство внешней торговли и промышленности Кыргызской Республики иотдел торговли, промышленного, строительного комплексов и коммуникацийАппарата Премьер-министра Кыргызской Республики.         Премьер-министр                                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btsyo34pjyyugdws0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dalil.kg/document/54739</w:t>
      </w:r>
    </w:hyperlink>
  </w:p>
  <w:p>
    <w:pPr>
      <w:spacing w:after="0" w:before="40"/>
      <w:jc w:val="center"/>
    </w:pPr>
    <w:hyperlink w:history="1" r:id="rIdzufelkjyo7ssxwktmva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qxwiperyzz0sxfm1aqb" Type="http://schemas.openxmlformats.org/officeDocument/2006/relationships/hyperlink" Target="https://dalil.kg/document/158975" TargetMode="External"/><Relationship Id="rIducekittdrupx-qtq0qzaq" Type="http://schemas.openxmlformats.org/officeDocument/2006/relationships/hyperlink" Target="https://dalil.kg/document/30216" TargetMode="External"/><Relationship Id="rId5kd5xlszmrd5gjjc2tgcg" Type="http://schemas.openxmlformats.org/officeDocument/2006/relationships/hyperlink" Target="https://dalil.kg/document/17043" TargetMode="External"/><Relationship Id="rIdoutbouhxr6t4hu2cupvw0" Type="http://schemas.openxmlformats.org/officeDocument/2006/relationships/hyperlink" Target="https://dalil.kg/document/1174" TargetMode="External"/><Relationship Id="rIduujsfwdwp4n_ielzjasga" Type="http://schemas.openxmlformats.org/officeDocument/2006/relationships/hyperlink" Target="https://dalil.kg/document/1174" TargetMode="External"/><Relationship Id="rIdhei-hhg8aebjrbt74jjpr" Type="http://schemas.openxmlformats.org/officeDocument/2006/relationships/hyperlink" Target="https://dalil.kg/document/1154" TargetMode="External"/><Relationship Id="rIdxln1eoxxa-y0qkpowpsnl" Type="http://schemas.openxmlformats.org/officeDocument/2006/relationships/hyperlink" Target="https://dalil.kg/document/7843" TargetMode="External"/><Relationship Id="rIdhkudsh-xbjxb9bt910fpr" Type="http://schemas.openxmlformats.org/officeDocument/2006/relationships/hyperlink" Target="https://dalil.kg/document/7845" TargetMode="External"/><Relationship Id="rId9yid3ycyg4ctmfz5bbfrm" Type="http://schemas.openxmlformats.org/officeDocument/2006/relationships/hyperlink" Target="https://dalil.kg/document/7845" TargetMode="External"/><Relationship Id="rId3jrja8z3f9rkcbaebcrws" Type="http://schemas.openxmlformats.org/officeDocument/2006/relationships/hyperlink" Target="https://dalil.kg/document/633" TargetMode="External"/><Relationship Id="rIdxcc5czgg_5atv1eofnoox" Type="http://schemas.openxmlformats.org/officeDocument/2006/relationships/hyperlink" Target="https://dalil.kg/document/53123" TargetMode="External"/><Relationship Id="rIdrtawlt4idlgrs6ljgkbxa" Type="http://schemas.openxmlformats.org/officeDocument/2006/relationships/hyperlink" Target="https://dalil.kg/document/5308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btsyo34pjyyugdws0gj" Type="http://schemas.openxmlformats.org/officeDocument/2006/relationships/hyperlink" Target="https://dalil.kg/document/54739" TargetMode="External"/><Relationship Id="rIdzufelkjyo7ssxwktmva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2026-09-23T17:17:33.314Z</dcterms:created>
  <dcterms:modified xsi:type="dcterms:W3CDTF">2026-09-23T17:17:33.314Z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