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_ohukl7bg9deoqgwrwvm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17 октября 2003 года N 656             ПОСТАНОВЛЕНИЕ ПРАВИТЕЛЬСТВА КЫРГЫЗСКОЙ РЕСПУБЛИКИ                  О проекте Закона Кыргызской Республики              "О Таможенном тарифе Кыргызской Республики                    на ввозимые товары на 2004 год"    На  основании Таможенного </w:t>
      </w:r>
      <w:hyperlink w:history="1" r:id="rIdovdzi5gjlivtnya5uqjv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Соглашенияоб   общей   товарной  номенклатуре  внешнеэкономической  деятельностиЕвразийского  экономического  сообщества  от  20  сентября  2002  годаПравительство Кыргызской Республики постановляет:  1.   Согласиться   с  </w:t>
      </w:r>
      <w:hyperlink w:history="1" r:id="rId8ra8vo2wmsffodo8n4y66">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"Обутверждении  Таможенного  тарифа  Кыргызской  Республики  на  ввозимыетовары на 2004 год".  2.  Внести  указанный  законопроект на рассмотрение  Жогорку  КенешаКыргызской Республики.  3.  Назначить заместителя министра внешней торговли и промышленностиКыргызской  Республики  и  заместителя  министра  финансов  КыргызскойРеспублики   официальными  представителями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r>
        <w:rPr>
          <w:rFonts w:ascii="Arial" w:cs="Arial" w:eastAsia="Arial" w:hAnsi="Arial"/>
          <w:sz w:val="24"/>
          <w:szCs w:val="24"/>
        </w:rPr>
        <w:t xml:space="preserve">                         Проект                        ЗАКОН КЫРГЫЗСКОЙ РЕСПУБЛИКИ                 О Таможенном тарифе Кыргызской Республики                    на ввозимые товары на 2004 год    Статья 1. Таможенный тариф    Таможенный  тариф  Кыргызской Республики -  свод  ставок  таможенныхпошлин,  применяемых к товарам, перемещаемым через таможенную  границуКыргызской Республики и систематизированным в соответствии с  Товарнойноменклатурой  внешнеэкономической  деятельности  (далее  -   Товарнаяноменклатура).  Товарная  номенклатура  внешнеэкономической деятельности  КыргызскойРеспублики  определяется Правительством Кыргызской Республики,  исходяиз принятых в международной практике систем классификации товаров.    Статья 2. Виды ставок    В Кыргызской Республике применяются следующие виды ставок таможенныхпошлин:  а)  адвалорные,  начисляемые  в  процентах  к  таможенной  стоимостиоблагаемых товаров;  б)  специфические,  начисляемые в установленном размере  за  единицуоблагаемых товаров;  в)   комбинированные,  сочетающие  оба  названных  вида  таможенногообложения.    Статья 3. Сезонные пошлины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 Республикиили  их  вывоза с этой территории. При этом ставки таможенных  пошлин,предусмотренные  таможенным  тарифом, не  применяются.  Срок  действиясезонных пошлин не может превышать шести месяцев в течение года.    Статьи 4. Особые виды пошлин    В  целях  защиты  экономических интересов  Кыргызской  Республики  всоответствии с законодательством к товарам могут временно  применятьсяособые виды пошлин:  1) специальные пошлины;  2) антидемпинговые пошлины;  3) компенсационные пошлины.    Статья 5. Заключительные положения    Режим  наибольшего благоприятствования применять  ко  всем  странам-членам ВТО, включая вновь вступающие страны с момента их вступления  ик странам, с которыми оговорен данный режим в двустороннем порядке.  Применять  в  отношении  товаров, происходящих  из  стран,  торгово-политические отношения с которыми не предусматривают режим наибольшегоблагоприятствования, либо страна происхождения которых не установлена,ставки  ввозных  таможенных пошлин, установленные в настоящем  Законе,увеличенные  вдвое,  при  этом,  нулевую  ставку  применять   как   10процентов.  Положение  данной статьи не распространяется на страны-пользователейсогласованной  системы преференций государств-участников  ЕвразийскогоЭкономического Сообщества.  В  соответствии с Соглашением государств-участников СНГ "О  созданииЗоны  свободной  торговли"  для товаров, происходящих  и  ввозимых  изгосударств-участников  СНГ,  установить  нулевые  ставки   таможенноготарифа.    Статья 6. Введение в действие настоящего Закона    Утвердить Таможенный тариф Кыргызской Республики на ввозимые  товарына    2004   год,   основанный   на   единой   товарной   номенклатуревнешнеэкономической    деятельности    Евразийского     ЭкономическогоСообщества, согласно Приложению.  Настоящий Закон вступает в силу со дня официального опубликования.  До   вступления  в  силу  Закона  "О  Таможенном  тарифе  КыргызскойРеспублики  на ввозимые товары на 2004 год" действует Закон КыргызскойРеспублики  "О  таможенном тарифе Кыргызской  Республики  на  ввозимыетовары  на  2003 год" (Ведомости Жогорку Кенеша Кыргызской Республики,2003 г., N 5, ст.216).  Закон   Кыргызской   Республики  "О  таможенном  тарифе   КыргызскойРеспублики  на ввозимые товары на 2003 год", утрачивает  силу  со  днявступления в силу настоящего Закона.  Правительству   Кыргызской  Республики  привести  свои   нормативныеправовые акты в 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49ylu7m0awbcnhxdcmeq">
      <w:r>
        <w:rPr>
          <w:rFonts w:ascii="Arial" w:cs="Arial" w:eastAsia="Arial" w:hAnsi="Arial"/>
          <w:color w:val="132D3F"/>
          <w:sz w:val="16"/>
          <w:szCs w:val="16"/>
          <w:u w:val="single"/>
        </w:rPr>
        <w:t xml:space="preserve">dalil.kg/document/54797</w:t>
      </w:r>
    </w:hyperlink>
  </w:p>
  <w:p>
    <w:pPr>
      <w:spacing w:after="0" w:before="40"/>
      <w:jc w:val="center"/>
    </w:pPr>
    <w:hyperlink w:history="1" r:id="rIdbexomxglhdhvypexyshl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ohukl7bg9deoqgwrwvmy" Type="http://schemas.openxmlformats.org/officeDocument/2006/relationships/hyperlink" Target="https://dalil.kg/document/159126" TargetMode="External"/><Relationship Id="rIdovdzi5gjlivtnya5uqjvd" Type="http://schemas.openxmlformats.org/officeDocument/2006/relationships/hyperlink" Target="https://dalil.kg/document/857" TargetMode="External"/><Relationship Id="rId8ra8vo2wmsffodo8n4y66" Type="http://schemas.openxmlformats.org/officeDocument/2006/relationships/hyperlink" Target="https://dalil.kg/document/5479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49ylu7m0awbcnhxdcmeq" Type="http://schemas.openxmlformats.org/officeDocument/2006/relationships/hyperlink" Target="https://dalil.kg/document/54797" TargetMode="External"/><Relationship Id="rIdbexomxglhdhvypexyshl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2026-09-24T07:36:26.774Z</dcterms:created>
  <dcterms:modified xsi:type="dcterms:W3CDTF">2026-09-24T07:36:26.774Z</dcterms:modified>
</cp:coreProperties>
</file>

<file path=docProps/custom.xml><?xml version="1.0" encoding="utf-8"?>
<Properties xmlns="http://schemas.openxmlformats.org/officeDocument/2006/custom-properties" xmlns:vt="http://schemas.openxmlformats.org/officeDocument/2006/docPropsVTypes"/>
</file>