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d3mko_ugdhd1xadcfcxr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 от 10 декабря 2003 года N 766             ПОСТАНОВЛЕНИЕ ПРАВИТЕЛЬСТВА КЫРГЫЗСКОЙ РЕСПУБЛИКИ             О заключении Правительства Кыргызской Республики                на проект Закона Кыргызской Республики                   "Об актах гражданского состояния"    В   соответствии  с  пунктом  3  статьи  65  </w:t>
      </w:r>
      <w:hyperlink w:history="1" r:id="rIdighw0_9ujepw7ir4o2oo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"Об  актахгражданского состояния" на основании прилагаемого заключения.  2.  Направить  настоящее  постановление в Жогорку  Кенеш  КыргызскойРеспублики.    Премьер-министр                                          Н.Танаев      от 11 декабря 2003 года N 24-3/381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"Об актах гражданского состояния"    Правительство   Кыргызской  Республики,  рассмотрев  проект   ЗаконаКыргызской    Республики    "Об   актах    гражданского    состояния",инициированный  депутатами Законодательного  собрания  Жогорку  КенешаКыргызской Республики Боромбаевой Т.Ж. и Сабировым А.А., отмечает, чтопри  обсуждении  и принятии рассматриваемого законопроекта  необходимоучесть следующие замечания и предложения.  Статью  4  проекта Закона необходимо дополнить пунктом 1  следующегосодержания: "Государственная регистрация актов гражданского  состоянияпроизводится органами записи актов гражданского состояния".  Абзац  второй  статьи  5 проекта Закона в части  "перемены  имени  исмерти" предлагаем пересмотреть и привести в соответствие с пунктом  2статьи 3 представленного проекта Закона.  Абзац   второй   пункта   4   статьи  9   проекта   рассматриваемогозаконопроекта предлагаем изложить в следующей редакции:  "В  случае,  если лицо обращается в орган записи актов  гражданскогосостояния  с  запросом  в  письменной форме,  повторное  свидетельствовысылается  в  орган  записи  актов гражданского  состояния  по  местужительства заявителя и одновременно на его имя высылается извещение оботправке свидетельства".  Абзац второй пункта 2 статьи 14 проекта Закона предлагаем изложить вследующей редакции:  "При отсутствии у указанного лица возможности явиться в орган записиактов  гражданского  состояния его подпись  на  заявлении  о  рожденииребенка   должна   быть  удостоверена  государственным   или   частнымнотариусом,  а  в случае отсутствия в населенном пункте  нотариуса,  -должностным  лицом  исполнительно-распорядительного  органа   местногосамоуправления (сельская управа)".  При  государственной регистрации рождения ребенка следует  учитыватьнациональные традиции определения фамилии согласно статье 72 Кодекса обраке и семье Киргизской ССР (статья 18 проекта Закона).  В  связи  с  переходом  с 1 января 2004 года на регистрацию  случаеврождения  и  смерти  детей  в соответствии с рекомендациями  Всемирнойорганизации здравоохранения предлагаем:  -  абзац  второй пункта 1 статьи 22 проекта Закона дополнить  словом"вес";  -  абзац  второй  пункта 1 статьи 69 проекта Закона также  дополнитьсловом "вес ребенка (при перинотальной смерти детей)".  В  целях  исключения  двоякой трактовки указания  национальности  пожеланию  заявителей, лиц вступающих в брак и т.д., в актовых  записях,заявлениях и свидетельствах предлагаем исключить:  -  в  абзаце  пятом пункт 1 статьи 22 проекта слова:  "(вносится  пожеланию заявителя)";  -  в  абзаце третьем пункта 1 статьи 26 проекта слова: "(указываетсяпо желанию лиц, вступающих в брак)";  -  в  абзаце втором пункта 1 статьи 31 проекта слова: "(вносится  пожеланию лиц, заключивших брак)";  -  в  абзаце  втором  пункта 1 статьи 32 проекта слова:  "(если  этоуказано в записи акта о заключении брака)";  -  в  абзаце третьем пункта 2 статьи 35 проекта слова: "(указываетсяпо желанию каждого из супругов)";  -  в  абзаце третьем пункта 2 статьи 36 проекта слова: "(указываетсяпо желанию заявителя)";  -  в  абзаце втором пункта 1 статьи 39 проекта слова: "(вносится  пожеланию заявителя)";  -  в  абзаце  втором  пункта 1 статьи 40 проекта слова:  "(если  этоуказано в записи акта о расторжении брака)";  -  в  абзаце  пятом пункта 1 статьи 44 проекта слова: "(вносится  пожеланию усыновителя)";  -  в абзацах втором, четвертом пункта 4 статьи 52 и в абзаце третьемпункта   2   статьи  53  проекта  слова:  "(указывается   по   желаниюзаявителя");  -  в  абзаце втором части первой статьи 57 проекта слова: "(вноситсяпо желанию заявителя)";  -  в  абзаце  втором  пункта 1 статьи 58 проекта слова:  "(если  этоуказано в записи акта об установлении отцовства)";  -   в   абзаце   втором  части  второй  статьи  61  проекта   слова:"(указывается по желанию заявителя)";  -  в  абзаце втором части первой статьи 63 проекта слова: "(вноситсяпо желанию заявителя)";  -  в  абзаце втором части первой статьи 64 проекта слова: "(если этоуказано в записи акта о перемене имени)";  -  в абзаце втором пункта 1 статьи 69 проекта слова: "(если сведенияо   национальности   указаны  в  документе,  удостоверяющем   личностьумершего)".  Статью 25 проекта Закона предлагаем изложить в следующей редакции:  "Государственная  регистрация заключения брака производится  органомзаписи актов гражданского состояния по месту жительства одного из лиц,вступающих в брак, или их родителей".  Учитывая,  что  в абзаце десятом пункта 1 статьи 26  проекта  Законапредусматривается   предоставление   дополнительного   разрешения   навступление  в  брак при наличии уважительной причины, урегулированногостатьей 14 Семейного кодекса Кыргызской Республики, предлагаем  слова:"(пункт 2 статьи 16 Семейного кодекса Кыргызской Республики)" заменитьсловами:   "(пункт   2   статьи   14  Семейного   кодекса   КыргызскойРеспублики)".  Условия  заключения брака регламентированы статьями  13,  14  и  163Семейного кодекса Кыргызской Республики, в связи с чем пункт 1  статьи27  проекта  Закона  следует  привести  в  соответствие  с  указаннымистатьями Семейного кодекса Кыргызской Республики.  Статью  35 проекта Закона следует привести в соответствие со статьей20   Семейного  кодекса  Кыргызской  Республики,  в  отношении   общихнесовершеннолетних детей.  Пункты  1  и  4  статьи  60  проекта Закона  предлагаем  привести  всоответствие  со  статьей 64 Семейного кодекса Кыргызской  Республики,согласно  которому,  по  совместной просьбе  родителей  до  достиженияребенком  шестнадцати  лет,  орган опеки и попечительства,  исходя  изинтересов  ребенка,  вправе разрешить изменить имя  ребенку,  а  такжеизменить присвоенную ему фамилию на фамилию другого родителя.  Также  необходимо  отметить,  что  в  представленный  проект  ЗаконаКыргызской  Республики  не  включены нормы,  регулирующие  регистрациюзаключения  брака  с  иностранными  гражданами,  перечень  необходимыхдокументов,  истребуемых  органами ЗАГС при регистрации  брака,  когдаодин из супругов является гражданином иностранного государства.  Относительно  заключения Комитета по охране здоровья, делам  женщин,семьи  и  молодежи Законодательного собрания Жогорку Кенеша КыргызскойРеспублики по данному проекту Закона отмечаем следующее:  -  в пункте 8 раздела второго заключения предлагается пункт 1 статьи14  дополнить  абзацем следующего содержания: "- документы  родителей,удостоверяющие  гражданство Кыргызской Республики".  Однако  документыродителей, удостоверяющие гражданство Кыргызской Республики, не  могутбыть  основанием для государственной регистрации рождения  ребенка,  атакже  не являются документами, подтверждающими факт рождения ребенка,так  как  это не соответствует положениям Закона Кыргызской Республики"О  гражданстве", в частности, статье 14, где предусмотрены  основанияприобретения  ребенком  гражданства  Кыргызской  Республики,  один  изродителей которого может быть иностранцем или лицом без гражданства;  -  в связи с тем, что в статье 10 законопроекта уже установлено, чторазмер  и порядок уплаты (освобождение от уплаты) определяются ЗакономКыргызской    Республики   "О   государственной   пошлине",    считаемнецелесообразным   дополнять  статью  10   новой   частью   следующегосодержания: "За государственную регистрацию рождения в органах  записиактов  гражданского  состояния государственная пошлина  не  взимается"(пункт 6 раздела второго заключения).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8ycdi1p-_nidkupl3hpx">
      <w:r>
        <w:rPr>
          <w:rFonts w:ascii="Arial" w:cs="Arial" w:eastAsia="Arial" w:hAnsi="Arial"/>
          <w:color w:val="132D3F"/>
          <w:sz w:val="16"/>
          <w:szCs w:val="16"/>
          <w:u w:val="single"/>
        </w:rPr>
        <w:t xml:space="preserve">dalil.kg/document/54908</w:t>
      </w:r>
    </w:hyperlink>
  </w:p>
  <w:p>
    <w:pPr>
      <w:spacing w:after="0" w:before="40"/>
      <w:jc w:val="center"/>
    </w:pPr>
    <w:hyperlink w:history="1" r:id="rIdsegxnhc2gxym-wzgkbg4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3mko_ugdhd1xadcfcxrp" Type="http://schemas.openxmlformats.org/officeDocument/2006/relationships/hyperlink" Target="https://dalil.kg/document/159126" TargetMode="External"/><Relationship Id="rIdighw0_9ujepw7ir4o2oop"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8ycdi1p-_nidkupl3hpx" Type="http://schemas.openxmlformats.org/officeDocument/2006/relationships/hyperlink" Target="https://dalil.kg/document/54908" TargetMode="External"/><Relationship Id="rIdsegxnhc2gxym-wzgkbg4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2026-09-23T23:28:13.751Z</dcterms:created>
  <dcterms:modified xsi:type="dcterms:W3CDTF">2026-09-23T23:28:13.751Z</dcterms:modified>
</cp:coreProperties>
</file>

<file path=docProps/custom.xml><?xml version="1.0" encoding="utf-8"?>
<Properties xmlns="http://schemas.openxmlformats.org/officeDocument/2006/custom-properties" xmlns:vt="http://schemas.openxmlformats.org/officeDocument/2006/docPropsVTypes"/>
</file>