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d28ub4jziucimt-k1hp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24 декабря 2003 года № 796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В  соответствии  со  статьей 64 </w:t>
      </w:r>
      <w:hyperlink w:history="1" r:id="rIdj0p5szwbh4u_ihv1hf0y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prv_q_c-saj_unwc-mya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Налоговый кодекс Кыргызской Республики".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4v-2i_-hvhrqs8uxl56">
      <w:r>
        <w:rPr>
          <w:rFonts w:ascii="Arial" w:cs="Arial" w:eastAsia="Arial" w:hAnsi="Arial"/>
          <w:color w:val="132D3F"/>
          <w:sz w:val="16"/>
          <w:szCs w:val="16"/>
          <w:u w:val="single"/>
        </w:rPr>
        <w:t xml:space="preserve">dalil.kg/document/54940</w:t>
      </w:r>
    </w:hyperlink>
  </w:p>
  <w:p>
    <w:pPr>
      <w:spacing w:after="0" w:before="40"/>
      <w:jc w:val="center"/>
    </w:pPr>
    <w:hyperlink w:history="1" r:id="rIduqyzkidwyirmo1gc2fg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8ub4jziucimt-k1hpsu" Type="http://schemas.openxmlformats.org/officeDocument/2006/relationships/hyperlink" Target="https://dalil.kg/document/56365" TargetMode="External"/><Relationship Id="rIdj0p5szwbh4u_ihv1hf0yp" Type="http://schemas.openxmlformats.org/officeDocument/2006/relationships/hyperlink" Target="https://dalil.kg/document/1" TargetMode="External"/><Relationship Id="rIdprv_q_c-saj_unwc-myat" Type="http://schemas.openxmlformats.org/officeDocument/2006/relationships/hyperlink" Target="https://dalil.kg/document/266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4v-2i_-hvhrqs8uxl56" Type="http://schemas.openxmlformats.org/officeDocument/2006/relationships/hyperlink" Target="https://dalil.kg/document/54940" TargetMode="External"/><Relationship Id="rIduqyzkidwyirmo1gc2fg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2026-09-24T10:11:13.768Z</dcterms:created>
  <dcterms:modified xsi:type="dcterms:W3CDTF">2026-09-24T10:11:13.768Z</dcterms:modified>
</cp:coreProperties>
</file>

<file path=docProps/custom.xml><?xml version="1.0" encoding="utf-8"?>
<Properties xmlns="http://schemas.openxmlformats.org/officeDocument/2006/custom-properties" xmlns:vt="http://schemas.openxmlformats.org/officeDocument/2006/docPropsVTypes"/>
</file>