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t7eoszosxl94exf7vf7l4">
        <w:r>
          <w:rPr>
            <w:rFonts w:ascii="Arial" w:cs="Arial" w:eastAsia="Arial" w:hAnsi="Arial"/>
            <w:color w:val="1D4ED8"/>
            <w:sz w:val="24"/>
            <w:szCs w:val="24"/>
            <w:u w:val="single"/>
          </w:rPr>
          <w:t xml:space="preserve">21 ноября 2006 года №807</w:t>
        </w:r>
      </w:hyperlink>
      <w:r>
        <w:rPr>
          <w:rFonts w:ascii="Arial" w:cs="Arial" w:eastAsia="Arial" w:hAnsi="Arial"/>
          <w:sz w:val="24"/>
          <w:szCs w:val="24"/>
        </w:rPr>
        <w:t xml:space="preserve">) г.Бишкек, Дом Правительстваот 24 декабря 2003 года N 798              ПОСТАНОВЛЕНИЕ ПРАВИТЕЛЬСТВА КЫРГЫЗСКОЙ РЕСПУБЛИКИ                   О проекте Закона Кыргызской Республики              "О внесении дополнений и изменений в Закон                 Кыргызской Республики "Об Омбудсмене                  (Акыйкатчы) Кыргызской Республики"      В  соответствии  со  статьей 64 </w:t>
      </w:r>
      <w:hyperlink w:history="1" r:id="rIdlgtru-u8wumwmkws2aoc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7qu4_-q3dcblj6roshr-k">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внесениидополнений  и  изменений в Закон Кыргызской Республики "Об  Омбудсмене(Акыйкатчы) Кыргызской Республики".   2.  Направить  данный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вышеуказанного  законопроекта  палатамиЖогорку Кенеша Кыргызской Республики.      Премьер-министр                                 Н.Танаев      </w:t>
      </w:r>
      <w:r>
        <w:rPr>
          <w:rFonts w:ascii="Arial" w:cs="Arial" w:eastAsia="Arial" w:hAnsi="Arial"/>
          <w:sz w:val="24"/>
          <w:szCs w:val="24"/>
        </w:rPr>
        <w:t xml:space="preserve">                                                                Проект</w:t>
      </w:r>
      <w:r>
        <w:rPr>
          <w:rFonts w:ascii="Arial" w:cs="Arial" w:eastAsia="Arial" w:hAnsi="Arial"/>
          <w:sz w:val="24"/>
          <w:szCs w:val="24"/>
        </w:rPr>
        <w:t xml:space="preserve">                         ЗАКОН КЫРГЫЗСКОЙ РЕСПУБЛИКИ                  О внесении дополнений и изменений в Закон           Кыргызской Республики "Об Омбудсмене (Акыйкатчы)                        Кыргызской Республики"      Статья 1.   Внести  в  Закон  Кыргызской Республики "Об Омбудсмене  (Акыйкатчы)Кыргызской    Республики"   (Ведомости   Жогорку   Кенеша   КыргызскойРеспублики, 2002 год, N 10, ст.437) следующие дополнения и изменения:   1. В статье 4:   -   пункт  1  дополнить  словами:  ",  имеющий  опыт  правозащитнойдеятельности";   - второе предложение пункта 15 изложить в следующей редакции:   "Заместителей  избирает  Жогорку  Кенеш  Кыргызской  Республики  попредставлению Омбудсмена (Акыйкатчы)".   2. Дополнить Закон статьей 8-1 следующего содержания:   "Статья 8-1. Акты реагирования Омбудсмена (Акыйкатчы)      Актами  реагирования Омбудсмена (Акыйкатчы) о нарушениях  положенийКонституции  Кыргызской  Республики,  законов  Кыргызской  Республики,международных  договоров  относительно  прав  и  свобод   человека   игражданина    являются   конституционное   представление    Омбудсмена(Акыйкатчы)   и   представление  Омбудсмена   (Акыйкатчы)   в   органыгосударственной  власти и органы местного самоуправления,  объединенияграждан, на предприятия, в учреждения, организации независимо от формысобственности, их должностным лицам.   Конституционное   представление  Омбудсмена   (Акыйкатчы)   -   актобращения  в  Конституционный  суд  Кыргызской  Республики  о  решениивопроса  о  соответствии  Конституции  Кыргызской  Республики  законовКыргызской   Республики  либо  иных  правовых  актов  Жогорку   КенешаКыргызской   Республики,   актов  Президента  Кыргызской   Республики,Правительства   Кыргызской  Республики,  Премьер-министра   КыргызскойРеспублики.   Представление  Омбудсмена  (Акыйкатчы)  -  акт,  который   вноситсяОмбудсменом  (Акыйкатчы)  в  органы  государственной  власти,   органыместного  самоуправления,  объединения  граждан,  на  предприятия,   вучреждения,   организации  независимо  от   форм   собственности,   ихдолжностным лицам для принятия в месячный срок соответствующих мер  поустранению выявленных нарушений прав и свобод человека и гражданина.   Омбудсмен (Акыйкатчы) вправе:   - обратиться в компетентные государственные органы, органы местногосамоуправления  с  ходатайством  о  возбуждении  дисциплинарного   илиадминистративного  производства либо  возбуждении  уголовного  дела  вотношении  должностных  лиц  и служащих, нарушивших  права  и  свободычеловека и гражданина;   - обратиться в суд или органы прокуратуры с ходатайством о проверкевступившего  в законную силу решения, приговора суда, определения  илипостановления судьи;   -  по  фактам грубых или массовых нарушений прав и свобод  человекаобратиться   в  Жогорку  Кенеш  Кыргызской  Республики  с  требованиемобразования Временной следственной комиссии Жогорку Кенеша  КыргызскойРеспублики".   3. Пункт 9 статьи 10 изложить в следующей редакции:   "9. Обращения подаются Омбудсмену (Акыйкатчы) в письменной форме  втечение года со дня нарушения прав и свобод человека и гражданина  илис  того  дня,  когда  заявителю стало известно об  их  нарушении.  Приналичии  исключительных  обстоятельств этот срок  может  быть  продленОмбудсменом (Акыйкатчы), но не более чем до двух лет".      Статья 2.   Настоящий Закон вступает в силу со дня официального опубликования.      ПрезидентКыргызской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yttw_t3nai7fytez3n7p">
      <w:r>
        <w:rPr>
          <w:rFonts w:ascii="Arial" w:cs="Arial" w:eastAsia="Arial" w:hAnsi="Arial"/>
          <w:color w:val="132D3F"/>
          <w:sz w:val="16"/>
          <w:szCs w:val="16"/>
          <w:u w:val="single"/>
        </w:rPr>
        <w:t xml:space="preserve">dalil.kg/document/54942</w:t>
      </w:r>
    </w:hyperlink>
  </w:p>
  <w:p>
    <w:pPr>
      <w:spacing w:after="0" w:before="40"/>
      <w:jc w:val="center"/>
    </w:pPr>
    <w:hyperlink w:history="1" r:id="rIdqitki06d0073qvdijb37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7eoszosxl94exf7vf7l4" Type="http://schemas.openxmlformats.org/officeDocument/2006/relationships/hyperlink" Target="https://dalil.kg/document/57974" TargetMode="External"/><Relationship Id="rIdlgtru-u8wumwmkws2aocz" Type="http://schemas.openxmlformats.org/officeDocument/2006/relationships/hyperlink" Target="https://dalil.kg/document/1" TargetMode="External"/><Relationship Id="rId7qu4_-q3dcblj6roshr-k" Type="http://schemas.openxmlformats.org/officeDocument/2006/relationships/hyperlink" Target="https://dalil.kg/document/54942#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yttw_t3nai7fytez3n7p" Type="http://schemas.openxmlformats.org/officeDocument/2006/relationships/hyperlink" Target="https://dalil.kg/document/54942" TargetMode="External"/><Relationship Id="rIdqitki06d0073qvdijb37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2026-10-01T08:18:10.553Z</dcterms:created>
  <dcterms:modified xsi:type="dcterms:W3CDTF">2026-10-01T08:18:10.554Z</dcterms:modified>
</cp:coreProperties>
</file>

<file path=docProps/custom.xml><?xml version="1.0" encoding="utf-8"?>
<Properties xmlns="http://schemas.openxmlformats.org/officeDocument/2006/custom-properties" xmlns:vt="http://schemas.openxmlformats.org/officeDocument/2006/docPropsVTypes"/>
</file>