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eyvshcioru_1edk42sdo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декабря 2003 года N 824              ПОСТАНОВЛЕНИЕ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В  соответствии  со  статьей 64 </w:t>
      </w:r>
      <w:hyperlink w:history="1" r:id="rIdpavwg6nhntc7muj91mcx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qy4htyg8xohjaaqv50nz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гражданстве  КыргызскойРеспублики".   2.  Направить  данный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вышеуказанного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в Закон Кыргызской Республики                 "О гражданстве Кыргызской Республики"      Статья 1.   Внести  в  Закон  "О гражданстве Кыргызской Республики"  (ВедомостиЖогорку  Кенеша  Кыргызской Республики, 1994 г., N 1, ст.1)  следующиеизменения:   1. Статью 9 изложить в следующей редакции:   "Статья 9. Недопустимость выдачи гражданина Кыргызской Республики                       иностранному государству      Гражданин  Кыргызской Республики не может быть  выдан  иностранномугосударству.".   2. Часть первую статьи 14 изложить в следующей редакции:   "При  различном  гражданстве родителей, один из которых  к  моментурождения ребенка состоял в гражданстве Кыргызской Республики,  ребенокявляется гражданином Кыргызской Республики:   1) если он родился на территории Кыргызской Республики;   2)  если он родился за пределами Кыргызской Республики, но родителиили  один  из  них  в  это  время постоянно  проживали  на  территорииКыргызской Республики.".   3.  В  пункте  втором  части первой статьи  25  слова:  "трех  лет"заменить словами: "пяти лет".      Статья 2.   Настоящий Закон вступает в силу со дня официального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wvjfnhvzbcpejjlugcb">
      <w:r>
        <w:rPr>
          <w:rFonts w:ascii="Arial" w:cs="Arial" w:eastAsia="Arial" w:hAnsi="Arial"/>
          <w:color w:val="132D3F"/>
          <w:sz w:val="16"/>
          <w:szCs w:val="16"/>
          <w:u w:val="single"/>
        </w:rPr>
        <w:t xml:space="preserve">dalil.kg/document/54968</w:t>
      </w:r>
    </w:hyperlink>
  </w:p>
  <w:p>
    <w:pPr>
      <w:spacing w:after="0" w:before="40"/>
      <w:jc w:val="center"/>
    </w:pPr>
    <w:hyperlink w:history="1" r:id="rIdzptfygn1xfky3pyeovm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vshcioru_1edk42sdoj" Type="http://schemas.openxmlformats.org/officeDocument/2006/relationships/hyperlink" Target="https://dalil.kg/document/159126" TargetMode="External"/><Relationship Id="rIdpavwg6nhntc7muj91mcx9" Type="http://schemas.openxmlformats.org/officeDocument/2006/relationships/hyperlink" Target="https://dalil.kg/document/1" TargetMode="External"/><Relationship Id="rIdqy4htyg8xohjaaqv50nzr" Type="http://schemas.openxmlformats.org/officeDocument/2006/relationships/hyperlink" Target="https://dalil.kg/document/5496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wvjfnhvzbcpejjlugcb" Type="http://schemas.openxmlformats.org/officeDocument/2006/relationships/hyperlink" Target="https://dalil.kg/document/54968" TargetMode="External"/><Relationship Id="rIdzptfygn1xfky3pyeovm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2026-09-24T16:54:13.445Z</dcterms:created>
  <dcterms:modified xsi:type="dcterms:W3CDTF">2026-09-24T16:54:13.445Z</dcterms:modified>
</cp:coreProperties>
</file>

<file path=docProps/custom.xml><?xml version="1.0" encoding="utf-8"?>
<Properties xmlns="http://schemas.openxmlformats.org/officeDocument/2006/custom-properties" xmlns:vt="http://schemas.openxmlformats.org/officeDocument/2006/docPropsVTypes"/>
</file>