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5gv_wccotqwrvwpcvx1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декабря 2003 года N 826              ПОСТАНОВЛЕНИЕ ПРАВИТЕЛЬСТВА КЫРГЫЗСКОЙ РЕСПУБЛИКИ              О заключении Правительства Кыргызской Республики                на проект Закона Кыргызской Республики                       "О политических партиях"      Руководствуясь   пунктом   3  статьи  65   </w:t>
      </w:r>
      <w:hyperlink w:history="1" r:id="rId5ramwbi8efp9u8te5u7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"Ополитических партиях" на основании прилагаемого заключения.   2.  Направить  данное  постановление  в  Жогорку  Кенеш  КыргызскойРеспублики.      Премьер-министр                                      Н.Танаев      от 29 декабря 2003 года N 24-3/407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политических партиях"      В  соответствии  с  пунктом  3  статьи  65  Конституции  КыргызскойРеспублики  Правительство  Кыргызской  Республики,  рассмотрев  проектЗакона  Кыргызской Республики "О политических партиях", инициированныйдепутатом   Законодательного  собрания   Жогорку   Кенеша   КыргызскойРеспублики  К.Карабековым,  не  дает  согласия  на  его  принятие   последующим основаниям.   В   текущем  году  в  целях  решения  социальных  проблем   органоввнутренних дел, военнослужащих внутренних войск с 1 января  2003  годазаработная   плата  данной  категории  работников  увеличена   до   50процентов.  Кроме того, требуется выделение дополнительных средств  напроведение  выборов  депутатов местных кенешей первичного  уровня,  наустранение последствий стихийных бедствий, на повышение пособий на  20процентов,   на   льготы   ветеранам  войны,   участникам   ликвидациипоследствий чернобыльской катастрофы.   В  связи  с дефицитом средств в республиканском бюджете и учитывая,что   политические   партии   являются  общественными   объединениями,деятельность  которых финансируется за счет средств  этих  партий  безвыделения  ассигнований  из государственного бюджета,  за  исключениемфинансирования   избирательных  компаний,   считаем   нецелесообразнымпринятие дополнительных обязательств на бюджет республики.   Дополнительно, в случае доработки законопроекта, предлагаем  учестьследующее.   1.  Регистрация юридических лиц на территории Кыргызской Республикиосуществляется  в  соответствии  с </w:t>
      </w:r>
      <w:hyperlink w:history="1" r:id="rId2i1cxox3iskwoxy4otv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"Огосударственной  регистрации юридических лиц". В связи  с  чем  первоепредложение  пункта  1  статьи  10 предлагаем  дополнить:  "и  другиминормативными правовыми актами Кыргызской Республики ".   Пунктом  1  этой  же статьи также предусмотрено,  что  политическаяпартия  и  ее региональное отделение осуществляют свою деятельность  вполном   объеме,  в  том  числе  как  юридические  лица,   с   моментагосударственной  и  учетной  регистрации.  Однако  законопроектом   неопределено,  в какой организационно-правовой форме будут  существоватьполитическая  партия  и  ее  региональные  отделения.  Организационно-правовые   формы  юридических  лиц  определены  Гражданским   </w:t>
      </w:r>
      <w:hyperlink w:history="1" r:id="rIdu2so8ws6mvaudr3yuqyq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При  этом,  юридические   лица,   являющиесянекоммерческими организациями, могут создаваться в форме кооперативов,общественных  или религиозных организаций (объединений), финансируемыхсобственником   учреждений,  благотворительных  и  иных   общественныхфондов,  а  также  в других формах, предусмотренных законом.  Учитываяизложенное,  считаем  необходимым  определить  политическую  партию  вкачестве самостоятельной организационно-правовой формы.   2.  Необходимо устранить содержащееся в законопроекте  противоречиеотносительно   региональных   отделений   политических    партий.    Всоответствии  с пунктом 2 статьи 3 наличие региональных  отделений  неменее   чем   в  половине  областей  Кыргызской  Республики   являетсяобязательным  требованием. Вместе с тем,  согласно  статьям  12  и  22законопроекта,  создание региональных отделений закреплено  как  правополитических  партий.  При  этом  для участия  политических  партий  ввыборах  является  достаточной  учетная  регистрация  ее  региональныхотделений  только  в  двух  административно-территориальных   единицахКыргызской Республики (пункт 1 статьи 32 проекта).   3.  Подпунктом  а)  пункта 1 статьи 13 законопроекта  предусмотренопредставление   для   учетной  регистрации   регионального   отделенияполитической  партии  копии  протокола решения  учредительного  съездаполитической   партии   либо  копии  решения  уполномоченного   органаполитической   партии   о   создании  региональных   (территориальных)отделений.  Однако  подпунктом е) данного  пункта  предусмотрено  лишьпредоставление  выписки  из решения полномочного  органа  политическойпартии  о  создании регионального отделения, в связи с чем  необходимоустранить  разночтения между названными подпунктами пункт 1  указаннойстатьи.   4.  В  пункте 5 статьи 15 второе предложение необходимо  исключить,поскольку  сроки  рассмотрения  дел  определяются  в  соответствии   сгражданским процессуальным законодательством Кыргызской Республики.   5.  Статьей  37 предусмотрено, что политическая партия  может  бытьликвидирована  по  решению Высшего органа судебной  власти  по  защитеКонституции   Кыргызской  Республики  и  пунктом   3   данной   статьиопределяются случаи такой ликвидации. Однако в соответствии со статьей82  Конституции  Кыргызской Республики Конституционный суд  КыргызскойРеспублики решает вопрос о конституционности деятельности политическихпартий,  в связи с чем пункт 3 данной статьи необходимости привести  всоответствие с названной нормой Конституции Кыргызской Республики.   Предлагаем также устранить противоречия между подпунктом г)  пункта3  статьи 37 и другими статьями законопроекта в части определения либоисключения   фиксированного  минимального  числа  членов  политическихпартий.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f5lgzbuc3syluwpkkew">
      <w:r>
        <w:rPr>
          <w:rFonts w:ascii="Arial" w:cs="Arial" w:eastAsia="Arial" w:hAnsi="Arial"/>
          <w:color w:val="132D3F"/>
          <w:sz w:val="16"/>
          <w:szCs w:val="16"/>
          <w:u w:val="single"/>
        </w:rPr>
        <w:t xml:space="preserve">dalil.kg/document/54970</w:t>
      </w:r>
    </w:hyperlink>
  </w:p>
  <w:p>
    <w:pPr>
      <w:spacing w:after="0" w:before="40"/>
      <w:jc w:val="center"/>
    </w:pPr>
    <w:hyperlink w:history="1" r:id="rIdlkhunqy4cro_8lnag1o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gv_wccotqwrvwpcvx1n3" Type="http://schemas.openxmlformats.org/officeDocument/2006/relationships/hyperlink" Target="https://dalil.kg/document/159126" TargetMode="External"/><Relationship Id="rId5ramwbi8efp9u8te5u76-" Type="http://schemas.openxmlformats.org/officeDocument/2006/relationships/hyperlink" Target="https://dalil.kg/document/1" TargetMode="External"/><Relationship Id="rId2i1cxox3iskwoxy4otvtf" Type="http://schemas.openxmlformats.org/officeDocument/2006/relationships/hyperlink" Target="https://dalil.kg/document/646" TargetMode="External"/><Relationship Id="rIdu2so8ws6mvaudr3yuqyq9"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f5lgzbuc3syluwpkkew" Type="http://schemas.openxmlformats.org/officeDocument/2006/relationships/hyperlink" Target="https://dalil.kg/document/54970" TargetMode="External"/><Relationship Id="rIdlkhunqy4cro_8lnag1o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2026-09-23T17:26:40.958Z</dcterms:created>
  <dcterms:modified xsi:type="dcterms:W3CDTF">2026-09-23T17:26:40.958Z</dcterms:modified>
</cp:coreProperties>
</file>

<file path=docProps/custom.xml><?xml version="1.0" encoding="utf-8"?>
<Properties xmlns="http://schemas.openxmlformats.org/officeDocument/2006/custom-properties" xmlns:vt="http://schemas.openxmlformats.org/officeDocument/2006/docPropsVTypes"/>
</file>