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распоряжения КБГК № 02 от 08.04.2021 года</w:t>
      </w:r>
      <w:r>
        <w:rPr>
          <w:rFonts w:ascii="Arial" w:cs="Arial" w:eastAsia="Arial" w:hAnsi="Arial"/>
          <w:sz w:val="24"/>
          <w:szCs w:val="24"/>
        </w:rPr>
        <w:t xml:space="preserve"> “О продлении срока аренды земельных участков”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34, 36 </w:t>
      </w:r>
      <w:hyperlink w:history="1" r:id="rIdrpzo1j5oy4_1fddhdns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на основании протеста Прокуратуры Жайылского района Чуйской области распоряжения КБГК № 02 от 08.04.2021 года “О продлении срока аренды земельных участков”, сессия 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Протест Прокуратуры Жайылского района Чуйской области на отмену распоряжения КБГК № 02 от 08.04.2021 года “О продлении срока аренды земельных участков»,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Распоряжение Кара-Балтинского городского кенеша № 02 от 08.04.2021 года “О продлении срока аренды земельных участков”, отменить.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распоряжение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6"/>
          <w:szCs w:val="26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6"/>
          <w:szCs w:val="26"/>
        </w:rPr>
        <w:t xml:space="preserve">А. Байсариев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jnshlzphindzfkovr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dalil.kg/document/550042</w:t>
      </w:r>
    </w:hyperlink>
  </w:p>
  <w:p>
    <w:pPr>
      <w:spacing w:after="0" w:before="40"/>
      <w:jc w:val="center"/>
    </w:pPr>
    <w:hyperlink w:history="1" r:id="rId5e24ches3fvqojph7iu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zo1j5oy4_1fddhdnskh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jnshlzphindzfkovr6z" Type="http://schemas.openxmlformats.org/officeDocument/2006/relationships/hyperlink" Target="https://dalil.kg/document/550042" TargetMode="External"/><Relationship Id="rId5e24ches3fvqojph7iu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2026-09-30T19:39:27.193Z</dcterms:created>
  <dcterms:modified xsi:type="dcterms:W3CDTF">2026-09-30T19:39:27.193Z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