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ind w:firstLine="708"/>
        <w:jc w:val="both"/>
      </w:pPr>
      <w:r>
        <w:rPr>
          <w:rFonts w:ascii="Arial" w:cs="Arial" w:eastAsia="Arial" w:hAnsi="Arial"/>
          <w:i/>
          <w:iCs/>
          <w:sz w:val="20"/>
          <w:szCs w:val="20"/>
        </w:rPr>
        <w:t xml:space="preserve">УТРАТИЛО СИЛУ</w:t>
      </w:r>
    </w:p>
    <w:p>
      <w:pPr>
        <w:spacing w:after="120"/>
        <w:ind w:firstLine="708"/>
        <w:jc w:val="both"/>
      </w:pPr>
      <w:r>
        <w:rPr>
          <w:rFonts w:ascii="Arial" w:cs="Arial" w:eastAsia="Arial" w:hAnsi="Arial"/>
          <w:i/>
          <w:iCs/>
          <w:sz w:val="20"/>
          <w:szCs w:val="20"/>
        </w:rPr>
        <w:t xml:space="preserve">в соответствии с </w:t>
      </w:r>
      <w:hyperlink w:history="1" r:id="rIdk3oe4oww9nhg7awittqqb">
        <w:r>
          <w:rPr>
            <w:rFonts w:ascii="Arial" w:cs="Arial" w:eastAsia="Arial" w:hAnsi="Arial"/>
            <w:i/>
            <w:iCs/>
            <w:color w:val="1D4ED8"/>
            <w:sz w:val="20"/>
            <w:szCs w:val="20"/>
            <w:u w:val="single"/>
          </w:rPr>
          <w:t xml:space="preserve">постановлением</w:t>
        </w:r>
      </w:hyperlink>
      <w:r>
        <w:rPr>
          <w:rFonts w:ascii="Arial" w:cs="Arial" w:eastAsia="Arial" w:hAnsi="Arial"/>
          <w:i/>
          <w:iCs/>
          <w:sz w:val="20"/>
          <w:szCs w:val="20"/>
        </w:rPr>
        <w:t xml:space="preserve"> Кабинета Министров КР</w:t>
      </w:r>
    </w:p>
    <w:p>
      <w:pPr>
        <w:spacing w:after="120"/>
        <w:ind w:firstLine="708"/>
        <w:jc w:val="both"/>
      </w:pPr>
      <w:r>
        <w:rPr>
          <w:rFonts w:ascii="Arial" w:cs="Arial" w:eastAsia="Arial" w:hAnsi="Arial"/>
          <w:i/>
          <w:iCs/>
          <w:sz w:val="20"/>
          <w:szCs w:val="20"/>
        </w:rPr>
        <w:t xml:space="preserve"> от 10 июня 2025 года № 329</w:t>
      </w:r>
    </w:p>
    <w:p>
      <w:r>
        <w:rPr>
          <w:rFonts w:ascii="Arial" w:cs="Arial" w:eastAsia="Arial" w:hAnsi="Arial"/>
          <w:sz w:val="24"/>
          <w:szCs w:val="24"/>
        </w:rPr>
        <w:t xml:space="preserve">Утверждено                     постановлением Правительства                         Кыргызской Республики                      от</w:t>
      </w:r>
    </w:p>
    <w:p>
      <w:r>
        <w:rPr>
          <w:rFonts w:ascii="Arial" w:cs="Arial" w:eastAsia="Arial" w:hAnsi="Arial"/>
          <w:sz w:val="24"/>
          <w:szCs w:val="24"/>
        </w:rPr>
        <w:t xml:space="preserve">3 февраля 2004 года № 53</w:t>
      </w:r>
    </w:p>
    <w:p>
      <w:r>
        <w:rPr>
          <w:rFonts w:ascii="Arial" w:cs="Arial" w:eastAsia="Arial" w:hAnsi="Arial"/>
          <w:sz w:val="24"/>
          <w:szCs w:val="24"/>
        </w:rPr>
        <w:t xml:space="preserve">ПОЛОЖЕНИЕ            о порядке выбора руководителей государственных         образовательных организаций высшего профессионального                   образования Кыргызской Республики          (В редакции постановления Правительства КР от</w:t>
      </w:r>
    </w:p>
    <w:p>
      <w:r>
        <w:rPr>
          <w:rFonts w:ascii="Arial" w:cs="Arial" w:eastAsia="Arial" w:hAnsi="Arial"/>
          <w:sz w:val="24"/>
          <w:szCs w:val="24"/>
        </w:rPr>
        <w:t xml:space="preserve">29 июля 2005 года № 327</w:t>
      </w:r>
    </w:p>
    <w:p>
      <w:r>
        <w:rPr>
          <w:rFonts w:ascii="Arial" w:cs="Arial" w:eastAsia="Arial" w:hAnsi="Arial"/>
          <w:sz w:val="24"/>
          <w:szCs w:val="24"/>
        </w:rPr>
        <w:t xml:space="preserve">)   1.  Руководитель  (ректор,  президент, начальник,  директор  и  др.)государственной  образовательной организации высшего профессиональногообразования (институт, академия, университет, консерватория  и  др.)Кыргызской  Республики (далее - ректор вуза) избирается в соответствиис</w:t>
      </w:r>
    </w:p>
    <w:p>
      <w:r>
        <w:rPr>
          <w:rFonts w:ascii="Arial" w:cs="Arial" w:eastAsia="Arial" w:hAnsi="Arial"/>
          <w:sz w:val="24"/>
          <w:szCs w:val="24"/>
        </w:rPr>
        <w:t xml:space="preserve">Законом</w:t>
      </w:r>
    </w:p>
    <w:p>
      <w:r>
        <w:rPr>
          <w:rFonts w:ascii="Arial" w:cs="Arial" w:eastAsia="Arial" w:hAnsi="Arial"/>
          <w:sz w:val="24"/>
          <w:szCs w:val="24"/>
        </w:rPr>
        <w:t xml:space="preserve">Кыргызской Республики "Об образовании", иными нормативнымиправовыми  актами Кыргызской Республики.(В редакции постановления Правительства КР от</w:t>
      </w:r>
    </w:p>
    <w:p>
      <w:r>
        <w:rPr>
          <w:rFonts w:ascii="Arial" w:cs="Arial" w:eastAsia="Arial" w:hAnsi="Arial"/>
          <w:sz w:val="24"/>
          <w:szCs w:val="24"/>
        </w:rPr>
        <w:t xml:space="preserve">29 июля 2005 года № 327</w:t>
      </w:r>
    </w:p>
    <w:p>
      <w:r>
        <w:rPr>
          <w:rFonts w:ascii="Arial" w:cs="Arial" w:eastAsia="Arial" w:hAnsi="Arial"/>
          <w:sz w:val="24"/>
          <w:szCs w:val="24"/>
        </w:rPr>
        <w:t xml:space="preserve">)   2.  Выборы  ректора  вуза производятся в целях подбора  руководителявуза,   способного   обеспечить   подготовку   высококвалифицированныхспециалистов, развитие научных исследований, материально-технической иинформационно-технологической базы, улучшение  воспитательной  работы,повышение  эффективности и организационно-хозяйственной  деятельности,соблюдение законодательства Кыргызской Республики и исполнение решенийорганов государственной власти, а также интеграцию деятельности вуза вмировое  образовательное  пространство и образовательное  пространствогосударств-участников СНГ и утверждение в образовательной  организациипринципов  коллегиальности, гласности, прозрачности,  демократичности,равенства прав сотрудников, академической честности.  3. Ректор вуза избирается:  -  из  числа  высококвалифицированных специалистов,  имеющих  ученуюстепень соответствующего профиля и квалификации;  - на альтернативной основе;  - на общем собрании профессорско-преподавательского состава (далее -ППС)    образовательной    организации    высшего    профессиональногообразования;  - тайным голосованием;  - сроком на 5 лет, но не более чем на 2 срока в одном вузе.  4.  Учредителем государственного вуза, по согласованию с центральным органом управления образованием Кыргызской Республик, создается  орга-низационный  комитет  по проведению  выбора  ректора  вуза (далее  -  оргкомитет), а в вузах, в которых функционируют попечительские советы,созданные в установленном порядке функции оргкомитета выполняет  попе-чительский совет вуза.(В редакции постановления Правительства КР от</w:t>
      </w:r>
    </w:p>
    <w:p>
      <w:r>
        <w:rPr>
          <w:rFonts w:ascii="Arial" w:cs="Arial" w:eastAsia="Arial" w:hAnsi="Arial"/>
          <w:sz w:val="24"/>
          <w:szCs w:val="24"/>
        </w:rPr>
        <w:t xml:space="preserve">29 июля 2005 года № 327</w:t>
      </w:r>
    </w:p>
    <w:p>
      <w:r>
        <w:rPr>
          <w:rFonts w:ascii="Arial" w:cs="Arial" w:eastAsia="Arial" w:hAnsi="Arial"/>
          <w:sz w:val="24"/>
          <w:szCs w:val="24"/>
        </w:rPr>
        <w:t xml:space="preserve">)   5.   Оргкомитетом  разрабатывается  и  утверждается  Порядок  выбораректора  данного вуза на основе настоящего Положения и  с  учетом  егопрофиля,  устава,  где указываются порядок и сроки  проведения  общегособрания  ППС  по выбору ректора, выдвижения кандидатур  на  должностьректора, представительство профессорско-преподавательского состава  отобособленных и других учебных структурных подразделений вуза на  общемсобрании ППС по выбору ректора и другие организационные вопросы.  6. Выдвижение кандидатур на должность ректора вуза в соответствии  спунктами   2  и  3  настоящего  Положения  производится  его  учебнымиструктурными  подразделениями  и другими  организациями,  деятельностькоторых  соответствует  профилю данного учебного  заведения,  а  такжедопускается в форме самовыдвижения.  7.    Кандидатуры,   выдвинутые   на   должность    ректора    вуза,рассматриваются оргкомитетом в соответствии с пунктами 2,  3,  5  и  6настоящего Положения. Выборы проводятся в случае, если на рассмотрениеобщего  собрания ППС представлено не менее двух кандидатур. В  случае,если  только  одна  кандидатура отвечает  требованиям  для  участия  ввыборах,  объявляются новые сроки выдвижения кандидатур  и  проведениявыборов  ректора  вуза. Оргкомитет информирует о  своих  решениях  ППСвуза.  8.  В  целях  создания  равных  прав  и  возможностей  кандидатурам,выдвинутым  на должность ректора вуза, в период предвыборной  компанииотобранные  претенденты  из числа руководителей  данного  вуза  и  егоструктурных подразделений (ректоры, проректоры, директора институтов идр.) временно отстраняются от занимаемых должностей.  9.  Представительство  ППС  от  обособленных  и  других  структурныхподразделений утверждается оргкомитетом.  10.  Выдвижение  кандидатур на должность ректора завершается  за  10дней  до  назначенной даты проведения выборов ректора.  За  неделю  довыборов   вывешиваются  списки  кандидатур  на  должность  ректора   суказанием занимаемой должности, ученой степени и др.  11.   Решение  общего  собрания  является  действительным,  если   вголосовании  участвовало не менее 2/3 списочного состава  избирателей.Избранным  на  должность ректора является кандидат,  получивший  болееполовины  голосов из числа участвовавших избирателей в  голосовании  впервом туре.  12. Если ни один из кандидатов не получил в первом туре достаточногоколичества  голосов,  то  второй тур  выборов  проводится  на  том  жесобрании  и  в  тот  же день. В бюллетень второго  тура  вносятся  двекандидатуры,  набравшие большинство голосов в первом  туре.  Избраннымсчитается   кандидат   на   должность  ректора,   получивший   простоебольшинство  голосов  избирателей  во  втором  туре.  Если   кандидатыполучили равное количество голосов во втором туре, то учредители  вузавыбирают для утверждения одну кандидатуру из двух.  13.  Если в первом туре участвовало только две кандидатуры и ни однаиз  них  не  набрала больше половины голосов, то выборы  ректора  вузасчитаются    несостоявшимися.   Об   этом    оргкомитет    информируетгосударственный орган управления, в ведении которого находится  данныйвуз, и назначает новые выборы ректора. Исполнение обязанностей ректоравуза  на время до проведения новых выборов возлагается государственныморганом  управления на лицо, не принимавшее участие в выборах  ректораданного вуза.  14.  Избранный  на общем собрании ППС кандидат на должность  ректоравуза  в  соответствии со статьей 38 Закона Кыргызской  Республики  "Обобразовании" утверждается центральным органом управления образованием.  15.  По окончании пятилетнего срока деятельности ректора вуза выборыназначаются в течение месячного срока со дня окончания срока.  16.  Государственный орган управления, в ведении которого  находятсярассматриваемый вуз, по согласованию с центральным органом  управленияобразованием  имеет право отзывать досрочно и назначать  новые  выборыректора подведомственных высших учебных заведений в случае:  -  выявления  соответствующими государственными органами  управлениягрубых  нарушений  законодательства Кыргызской  Республики  в  областиобразовательной,  научной,  воспитательной, кадровой,  организационно-хозяйственной, финансовой и другой деятельности вуза;  - несоблюдения законодательства Кыргызской Республики и неисполнениярешений центрального органа государственного управления образованием;  -  непрохождения  государственной аккредитации  (аттестации)  вузом;выражения недоверия ректору вуза общим собранием ППС;  -     несоответствия    деятельности    ректора    вуза    принципамколлегиальности,  гласности, прозрачности, демократичности,  равенстваправ  всех  сотрудников  и  академической честности,  а  также  нормамнравственности и морали.  17.  Ректоры  государственных  вузов,  реализующих  профессиональныеобразовательные  программы для Вооруженных Сил Кыргызской  Республики,министерств  и  иных  органов  исполнительной  власти,  в  которых   всоответствии  с законодательством Кыргызской Республики  предусмотренавоенная   служба,   назначаются  решением  учредителя   или   приказомруководителя соответствующего ведомства.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_daihfltotatmscmm8est">
      <w:r>
        <w:rPr>
          <w:rFonts w:ascii="Arial" w:cs="Arial" w:eastAsia="Arial" w:hAnsi="Arial"/>
          <w:color w:val="132D3F"/>
          <w:sz w:val="16"/>
          <w:szCs w:val="16"/>
          <w:u w:val="single"/>
        </w:rPr>
        <w:t xml:space="preserve">dalil.kg/document/55080</w:t>
      </w:r>
    </w:hyperlink>
  </w:p>
  <w:p>
    <w:pPr>
      <w:spacing w:after="0" w:before="40"/>
      <w:jc w:val="center"/>
    </w:pPr>
    <w:hyperlink w:history="1" r:id="rIdki__4hpshgzogmb8f1-4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3oe4oww9nhg7awittqqb" Type="http://schemas.openxmlformats.org/officeDocument/2006/relationships/hyperlink" Target="https://dalil.kg/document/230029254"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_daihfltotatmscmm8est" Type="http://schemas.openxmlformats.org/officeDocument/2006/relationships/hyperlink" Target="https://dalil.kg/document/55080" TargetMode="External"/><Relationship Id="rIdki__4hpshgzogmb8f1-4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2026-09-24T06:19:52.552Z</dcterms:created>
  <dcterms:modified xsi:type="dcterms:W3CDTF">2026-09-24T06:19:52.552Z</dcterms:modified>
</cp:coreProperties>
</file>

<file path=docProps/custom.xml><?xml version="1.0" encoding="utf-8"?>
<Properties xmlns="http://schemas.openxmlformats.org/officeDocument/2006/custom-properties" xmlns:vt="http://schemas.openxmlformats.org/officeDocument/2006/docPropsVTypes"/>
</file>