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5 марта 2004 года №135</w:t>
      </w:r>
    </w:p>
    <w:p>
      <w:pPr>
        <w:spacing w:after="120"/>
        <w:jc w:val="both"/>
      </w:pPr>
      <w:r>
        <w:rPr>
          <w:rFonts w:ascii="Arial" w:cs="Arial" w:eastAsia="Arial" w:hAnsi="Arial"/>
          <w:sz w:val="24"/>
          <w:szCs w:val="24"/>
        </w:rPr>
        <w:t xml:space="preserve">О Государственном предприятии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tqosfyyrcbk0okimrxlwn">
        <w:r>
          <w:rPr>
            <w:rFonts w:ascii="Arial" w:cs="Arial" w:eastAsia="Arial" w:hAnsi="Arial"/>
            <w:color w:val="1D4ED8"/>
            <w:sz w:val="24"/>
            <w:szCs w:val="24"/>
            <w:u w:val="single"/>
          </w:rPr>
          <w:t xml:space="preserve">13 сентября 2011 года №550</w:t>
        </w:r>
      </w:hyperlink>
      <w:r>
        <w:rPr>
          <w:rFonts w:ascii="Arial" w:cs="Arial" w:eastAsia="Arial" w:hAnsi="Arial"/>
          <w:sz w:val="24"/>
          <w:szCs w:val="24"/>
        </w:rPr>
        <w:t xml:space="preserve">, </w:t>
      </w:r>
      <w:hyperlink w:history="1" r:id="rId_ys7wg_jwt5n-r9olqi18">
        <w:r>
          <w:rPr>
            <w:rFonts w:ascii="Arial" w:cs="Arial" w:eastAsia="Arial" w:hAnsi="Arial"/>
            <w:color w:val="1D4ED8"/>
            <w:sz w:val="24"/>
            <w:szCs w:val="24"/>
            <w:u w:val="single"/>
          </w:rPr>
          <w:t xml:space="preserve">20 февраля 2012 года №134</w:t>
        </w:r>
      </w:hyperlink>
      <w:r>
        <w:rPr>
          <w:rFonts w:ascii="Arial" w:cs="Arial" w:eastAsia="Arial" w:hAnsi="Arial"/>
          <w:sz w:val="24"/>
          <w:szCs w:val="24"/>
        </w:rPr>
        <w:t xml:space="preserve">, </w:t>
      </w:r>
      <w:hyperlink w:history="1" r:id="rIdl85s98riqbzzqpb9rgkff">
        <w:r>
          <w:rPr>
            <w:rFonts w:ascii="Arial" w:cs="Arial" w:eastAsia="Arial" w:hAnsi="Arial"/>
            <w:color w:val="1D4ED8"/>
            <w:sz w:val="24"/>
            <w:szCs w:val="24"/>
            <w:u w:val="single"/>
          </w:rPr>
          <w:t xml:space="preserve">3 октября 2017 года № 64</w:t>
        </w:r>
      </w:hyperlink>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Во исполнение </w:t>
      </w:r>
      <w:hyperlink w:history="1" r:id="rIdlbhodmb_oxtnutblsapx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объединении народных художественных промыслов "Кыял" от 4 сентября 2003 года № 293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i/>
          <w:iCs/>
          <w:sz w:val="24"/>
          <w:szCs w:val="24"/>
        </w:rPr>
        <w:t xml:space="preserve">1. (Утратил силу в соответствии с </w:t>
      </w:r>
      <w:hyperlink w:history="1" r:id="rIdftpykloykdfnoqza4gn8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октября 2017 года № 641)</w:t>
      </w:r>
    </w:p>
    <w:p>
      <w:pPr>
        <w:spacing w:after="120"/>
        <w:jc w:val="both"/>
      </w:pPr>
      <w:r>
        <w:rPr>
          <w:rFonts w:ascii="Arial" w:cs="Arial" w:eastAsia="Arial" w:hAnsi="Arial"/>
          <w:i/>
          <w:iCs/>
          <w:sz w:val="24"/>
          <w:szCs w:val="24"/>
        </w:rPr>
        <w:t xml:space="preserve">2. (Утратил силу в соответствии с</w:t>
      </w:r>
      <w:hyperlink w:history="1" r:id="rId3uftdfzeko1hls8elhycq">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3 октября 2017 года № 641)</w:t>
      </w:r>
    </w:p>
    <w:p>
      <w:pPr>
        <w:spacing w:after="120"/>
        <w:jc w:val="both"/>
      </w:pPr>
      <w:r>
        <w:rPr>
          <w:rFonts w:ascii="Arial" w:cs="Arial" w:eastAsia="Arial" w:hAnsi="Arial"/>
          <w:sz w:val="24"/>
          <w:szCs w:val="24"/>
        </w:rPr>
        <w:t xml:space="preserve">3. Государственному комитету Кыргызской Республики по управлению государственным имуществом закрепить за Государственным предприятием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 занимаемое им здание, находящееся на его балансе.</w:t>
      </w:r>
    </w:p>
    <w:p>
      <w:pPr>
        <w:spacing w:after="120"/>
        <w:jc w:val="both"/>
      </w:pPr>
      <w:r>
        <w:rPr>
          <w:rFonts w:ascii="Arial" w:cs="Arial" w:eastAsia="Arial" w:hAnsi="Arial"/>
          <w:sz w:val="24"/>
          <w:szCs w:val="24"/>
        </w:rPr>
        <w:t xml:space="preserve">4. Рекомендовать мэрии города Бишкек в установленном порядке предоставить в бессрочное пользование Государственному предприятию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 земельный участок в границах, обозначенных в архитектурно-планировочном задании.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iwxh8oxt7zvsmk-pz_imv">
        <w:r>
          <w:rPr>
            <w:rFonts w:ascii="Arial" w:cs="Arial" w:eastAsia="Arial" w:hAnsi="Arial"/>
            <w:color w:val="1D4ED8"/>
            <w:sz w:val="24"/>
            <w:szCs w:val="24"/>
            <w:u w:val="single"/>
          </w:rPr>
          <w:t xml:space="preserve">13 сентября 2011 года №550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0tnjb4-pbff9rppm2aaf">
      <w:r>
        <w:rPr>
          <w:rFonts w:ascii="Arial" w:cs="Arial" w:eastAsia="Arial" w:hAnsi="Arial"/>
          <w:color w:val="132D3F"/>
          <w:sz w:val="16"/>
          <w:szCs w:val="16"/>
          <w:u w:val="single"/>
        </w:rPr>
        <w:t xml:space="preserve">dalil.kg/document/55140</w:t>
      </w:r>
    </w:hyperlink>
  </w:p>
  <w:p>
    <w:pPr>
      <w:spacing w:after="0" w:before="40"/>
      <w:jc w:val="center"/>
    </w:pPr>
    <w:hyperlink w:history="1" r:id="rIdrurznlbpf9qmlhnqoq1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osfyyrcbk0okimrxlwn" Type="http://schemas.openxmlformats.org/officeDocument/2006/relationships/hyperlink" Target="https://dalil.kg/document/95256" TargetMode="External"/><Relationship Id="rId_ys7wg_jwt5n-r9olqi18" Type="http://schemas.openxmlformats.org/officeDocument/2006/relationships/hyperlink" Target="https://dalil.kg/document/92919" TargetMode="External"/><Relationship Id="rIdl85s98riqbzzqpb9rgkff" Type="http://schemas.openxmlformats.org/officeDocument/2006/relationships/hyperlink" Target="https://dalil.kg/document/10028" TargetMode="External"/><Relationship Id="rIdlbhodmb_oxtnutblsapxg" Type="http://schemas.openxmlformats.org/officeDocument/2006/relationships/hyperlink" Target="https://dalil.kg/document/4035" TargetMode="External"/><Relationship Id="rIdftpykloykdfnoqza4gn8h" Type="http://schemas.openxmlformats.org/officeDocument/2006/relationships/hyperlink" Target="https://dalil.kg/document/10028" TargetMode="External"/><Relationship Id="rId3uftdfzeko1hls8elhycq" Type="http://schemas.openxmlformats.org/officeDocument/2006/relationships/hyperlink" Target="https://dalil.kg/document/10028" TargetMode="External"/><Relationship Id="rIdiwxh8oxt7zvsmk-pz_imv" Type="http://schemas.openxmlformats.org/officeDocument/2006/relationships/hyperlink" Target="https://dalil.kg/document/952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0tnjb4-pbff9rppm2aaf" Type="http://schemas.openxmlformats.org/officeDocument/2006/relationships/hyperlink" Target="https://dalil.kg/document/55140" TargetMode="External"/><Relationship Id="rIdrurznlbpf9qmlhnqoq1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2026-09-24T11:35:48.600Z</dcterms:created>
  <dcterms:modified xsi:type="dcterms:W3CDTF">2026-09-24T11:35:48.600Z</dcterms:modified>
</cp:coreProperties>
</file>

<file path=docProps/custom.xml><?xml version="1.0" encoding="utf-8"?>
<Properties xmlns="http://schemas.openxmlformats.org/officeDocument/2006/custom-properties" xmlns:vt="http://schemas.openxmlformats.org/officeDocument/2006/docPropsVTypes"/>
</file>