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pm8iahd5dybm2n3qt5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г.Бишкек,Дом Правительстваот 25 марта 2004 года №200           ПОСТАНОВЛЕНИЕ ПРАВИТЕЛЬСТВА КЫРГЫЗСКОЙ РЕСПУБЛИКИ         Об утверждении Концепции сотрудничества между общественными         объединениями,общественными фондами (неправительственными организациями)и органами государственной власти Кыргызской Республики        В целях реализации указов Президента  Кыргызской   Республики" О Национальной программе "Права человека" на период  2002-2010  годы" от</w:t>
      </w:r>
      <w:hyperlink w:history="1" r:id="rIdc3mtngzsupxey1h_ucw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января 2002 года №1,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мерах по  реализации  Национальной идеи "Кыргызстан-страна прав человека" от </w:t>
      </w:r>
      <w:hyperlink w:history="1" r:id="rIdrftac7nhcpysyuajstb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2003 года №151</w:t>
        </w:r>
      </w:hyperlink>
      <w:r>
        <w:rPr>
          <w:rFonts w:ascii="Arial" w:cs="Arial" w:eastAsia="Arial" w:hAnsi="Arial"/>
          <w:sz w:val="24"/>
          <w:szCs w:val="24"/>
        </w:rPr>
        <w:t xml:space="preserve">,  постановления Правительства Кыргызской Республики от  </w:t>
      </w:r>
      <w:hyperlink w:history="1" r:id="rIdcsme8t8z-co4d5seaj5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2002  </w:t>
        </w:r>
      </w:hyperlink>
      <w:hyperlink w:history="1" r:id="rIdyqyzg2gm5so8ndfwyzy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№513</w:t>
        </w:r>
      </w:hyperlink>
      <w:r>
        <w:rPr>
          <w:rFonts w:ascii="Arial" w:cs="Arial" w:eastAsia="Arial" w:hAnsi="Arial"/>
          <w:sz w:val="24"/>
          <w:szCs w:val="24"/>
        </w:rPr>
        <w:t xml:space="preserve">  "О  комплексных  мерах  по  реализации  Национальной  программы "Права  человека" на период  2002-2010  годы"  Правительство Кыргызской  Республики постановляет:      1.Утвердить прилагаемую </w:t>
      </w:r>
      <w:hyperlink w:history="1" r:id="rIdwwwbbbxjjwi8lnkpirr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сотрудничества  между общественными объединениями, общественными фондами  (неправительствен-ными организациями)и органами государственной власти.      2.Министерствам,   государственным  комитетам,  административным ведомствам,государственным комиссиям, местным  государственным  админи-страциями   органам   местного  самоуправления  Кыргызской  Республики принять к сведению и руководству Концепцию сотрудничества между общест-венными  объединениями,  общественными  фондами  (неправительственными организациями)и органами государственной власти.      3.Министреству  юстиции  Кыргызской Республики  создать  рабочую группу из числа представителей заинтересованных министерств, государст-венных комиссий,местных государственных администраций и  органов  мест-ного  самоуправления  Кыргызской  Республики, общественных объединений(неправительственных организаций) и до 2006 года разработать и  внести на рассмотрение  Правительства  Кыргызской Республики  программу  госу-дарственной поддержки общественных  объединений,  общественных  фондов(неправительственных организаций).      4.Опубликовать настоящее   постановление  в  средствах  массовой информации.      5.Контоль за выполнением настоящего  постановления  возложить на юридический отдел Аппарата Премьр-министра  Кыргызской  Республики   иМинистерство юстиции Кыргызской Республики. Премьер-министр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3vlylwledizpkvkiz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dalil.kg/document/55209</w:t>
      </w:r>
    </w:hyperlink>
  </w:p>
  <w:p>
    <w:pPr>
      <w:spacing w:after="0" w:before="40"/>
      <w:jc w:val="center"/>
    </w:pPr>
    <w:hyperlink w:history="1" r:id="rIdgjtdgcyopp0h_mjxzxp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m8iahd5dybm2n3qt5ut" Type="http://schemas.openxmlformats.org/officeDocument/2006/relationships/hyperlink" Target="https://dalil.kg/document/158975" TargetMode="External"/><Relationship Id="rIdc3mtngzsupxey1h_ucwmg" Type="http://schemas.openxmlformats.org/officeDocument/2006/relationships/hyperlink" Target="https://dalil.kg/document/3616" TargetMode="External"/><Relationship Id="rIdrftac7nhcpysyuajstbea" Type="http://schemas.openxmlformats.org/officeDocument/2006/relationships/hyperlink" Target="https://dalil.kg/document/3988" TargetMode="External"/><Relationship Id="rIdcsme8t8z-co4d5seaj5e4" Type="http://schemas.openxmlformats.org/officeDocument/2006/relationships/hyperlink" Target="https://dalil.kg/document/53693" TargetMode="External"/><Relationship Id="rIdyqyzg2gm5so8ndfwyzyps" Type="http://schemas.openxmlformats.org/officeDocument/2006/relationships/hyperlink" Target="https://dalil.kg/document/53693" TargetMode="External"/><Relationship Id="rIdwwwbbbxjjwi8lnkpirref" Type="http://schemas.openxmlformats.org/officeDocument/2006/relationships/hyperlink" Target="https://dalil.kg/document/552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3vlylwledizpkvkiz6l" Type="http://schemas.openxmlformats.org/officeDocument/2006/relationships/hyperlink" Target="https://dalil.kg/document/55209" TargetMode="External"/><Relationship Id="rIdgjtdgcyopp0h_mjxzxp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2026-09-24T16:54:18.448Z</dcterms:created>
  <dcterms:modified xsi:type="dcterms:W3CDTF">2026-09-24T16:54:18.448Z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