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r597mtdcmkyegjxj9bw0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марта 2004 №200                             Концепция           сотрудничества между общественными объединениями,      общественными фондами (неправительственными организациями)             и органами государственной власти                               Введение.                                         Концепция   сотрудничества  между  общественными  объединениями,общественными фондами (неправительственными организациями) и  органамигосударственной  власти  (далее  - Концепция)  разработана  на  основепроведенного анализа текущего состояния развития сотрудничества  междунеправительственными   организациями   (общественными   объединениями,общественными  фондами)  и органами государственной  власти,  с  цельюоказания   всемерной  поддержки,  дальнейшего  развития  и  укрепленияинститута гражданского общества в Кыргызской Республике.     Настоящая  Концепция является одним из позитивных  направлений понаполнению   конкретным  содержанием  выдвинутой  5  мая   2002   годаПрезидентом Кыргызской Республики Национальной идеи «Кыргызстан-странаправ  человека» и направлена, в первую очередь, на выработку  наиболееэффективных  механизмов становления полноправного диалога гражданскогообщества    с    органами   государственной   власти   по    принципу:«неправительственные    организации   должны    выступать    гарантамидемократической безопасности Кыргызской Республики».     Одним  из  приоритетных  направлений демократизации  общественнойжизни  Кыргызской  Республики  является развитие  неправительственногосектора.     В  настоящее время в республике активно идет процесс формированияи    развития    неправительственного   сектора,    неоходимого    дляфункционирования  гражданского общества, что отмечено  в  отчетах  какнациональных, так и зарубежных стран и международных организаций.     Так,  государственную регистрацию в качестве юридического лица  ворганах  юстиции Кыргызской Республики в настоящее время  прошло  1551общественное   объдинение  и  1460  общественных   фондов,деятельностькоторых,   безусловно,  направлено  на  укрепление   общенациональногосогласия и единства.      Отмечая   роль  и  значение  гражданских  инициатив,  необходимообратить   особое  внимание  на  то,  что  в  Конституции   КыргызскойРеспублики   устанавливается  обязанность   Правительства   КыргызскойРеспублики обеспечить взаимодействие с гаржданским обществом.     Вместе  с  тем,  необходимо отметить, что у большинства  из  нынедействующих   неправительственных организаций  возникают  определенныесложности. Во многом причиной этого является отсутствие комплексной  ицеленаправленной    государственной   поддержки   неправительственногосектора,  кроме того, недостаточно отработаны механизмы взаимодействияи   сотрудничества    государственных  органов  и  неправительственныхорганизаций, особенно правозащитных.     В  настоящее  время  финансирование проектов  неправительственныхорганизаций  осуществляется,  в основном, зарубежными  грантодателями,что   зачастую  приводит  к  появлению  «карманных  НПО»,  которые   вреализации своих проектов преследуют отнюдь не правозащитные  цели,  азанимаются   демонстрированием   своих   позиций   или   беспочвенными«заказными» обвинениями в адрес государственных органов.     При  этом,  грантовая помощь международных организаций  и  фондовоказывает     определенное    влияние    на    процесс     становлениянеправительственного сектора в Кыргызской Республике.       Сегодня   назрела   необходимость   в   выработке   комплекснойгосударственной политики поддержки неправительственных организаций.     Настоящая  концепция  направлена  на  совершенствование  правовойбазы, внесение изменений и дополнений в отдельные нормативные правовыеакты Кыргызской Республики.            Анализ современной ситуации неправительственного                    сектора в Кыргызской Республике       За   время   обретения  независимости  в  Кыргызской  Республикесформировался  неправительственный сектор, состоящий  из  общественныхобъединений,  фондов.  Негосударственных некоммерческих  учреждений  идругих организаций, занимающихся значительным спектром вопросами.      Анализ   развития  неправительственного  сектора  в   КыргызскойРеспублике  показывает,  что  процесс становления  неправительственныхорагнизаций в республике прошел несколько этапов.     Первый этап охватывает период с 1996 по 1998 годы, чему послужилопринятие Гражданского кодекса Кыргызской Республики от </w:t>
      </w:r>
      <w:hyperlink w:history="1" r:id="rIdyq8iagdvzg5xjporzxykg">
        <w:r>
          <w:rPr>
            <w:rFonts w:ascii="Arial" w:cs="Arial" w:eastAsia="Arial" w:hAnsi="Arial"/>
            <w:color w:val="1D4ED8"/>
            <w:sz w:val="24"/>
            <w:szCs w:val="24"/>
            <w:u w:val="single"/>
          </w:rPr>
          <w:t xml:space="preserve">8 мая 1996 года</w:t>
        </w:r>
      </w:hyperlink>
      <w:r>
        <w:rPr>
          <w:rFonts w:ascii="Arial" w:cs="Arial" w:eastAsia="Arial" w:hAnsi="Arial"/>
          <w:sz w:val="24"/>
          <w:szCs w:val="24"/>
        </w:rPr>
        <w:t xml:space="preserve">(Часть   I),   законов   Кыргызской  Республики   «О   государственнойрегистрации  юридических лиц» от </w:t>
      </w:r>
      <w:hyperlink w:history="1" r:id="rId9vl0dlcpuq46l8ubvmdy0">
        <w:r>
          <w:rPr>
            <w:rFonts w:ascii="Arial" w:cs="Arial" w:eastAsia="Arial" w:hAnsi="Arial"/>
            <w:color w:val="1D4ED8"/>
            <w:sz w:val="24"/>
            <w:szCs w:val="24"/>
            <w:u w:val="single"/>
          </w:rPr>
          <w:t xml:space="preserve">12 июля 1996 года</w:t>
        </w:r>
      </w:hyperlink>
      <w:r>
        <w:rPr>
          <w:rFonts w:ascii="Arial" w:cs="Arial" w:eastAsia="Arial" w:hAnsi="Arial"/>
          <w:sz w:val="24"/>
          <w:szCs w:val="24"/>
        </w:rPr>
        <w:t xml:space="preserve">,  «О  хозяйственных  товариществах  и  обществах» </w:t>
      </w:r>
      <w:hyperlink w:history="1" r:id="rId4hixhwr1k45eiq2a3lghy">
        <w:r>
          <w:rPr>
            <w:rFonts w:ascii="Arial" w:cs="Arial" w:eastAsia="Arial" w:hAnsi="Arial"/>
            <w:color w:val="1D4ED8"/>
            <w:sz w:val="24"/>
            <w:szCs w:val="24"/>
            <w:u w:val="single"/>
          </w:rPr>
          <w:t xml:space="preserve">от 15 ноября 1996  года</w:t>
        </w:r>
      </w:hyperlink>
      <w:r>
        <w:rPr>
          <w:rFonts w:ascii="Arial" w:cs="Arial" w:eastAsia="Arial" w:hAnsi="Arial"/>
          <w:sz w:val="24"/>
          <w:szCs w:val="24"/>
        </w:rPr>
        <w:t xml:space="preserve">, аккредитация  в Кыргызской   Республике представительств ряда крупных международных организаций и фондов.    За  это время, по оценкам отечественных и международных экспертов,было  образовано  более 300 неправительственных орагнизаций. При  этомих  учредителями  основным видом деятельности  созданных  объединений,общественных   фондов   было   выбрано,  в   основном,   правозащитноенаправление,  что связано с переходным периодом, в котором  находиласьсуверенная  Кыргызская  Республика,  и  обусловлено  началом  процессадемократических  преобразований. Кроме того, в рассматриваемый  периодшел  процесс  выработки государством общих подходов и  приоритетов  поотношению к неправительственному сектору.    Следующим   этапом  явился  качественный  и  количественный   ростнеправительственных организаций.Этот этап охватывает временные рамки с 1998 года  по 2000 год. Числен-ность неправительственных организаций за  этот   период  возросла с 600до более чем 1800, то есть, в  шесть  раз   больше   по  сравнению   с   предыдущими  годами.  Следует   отметить   не   только  количественный рост  неправительственного сектора,  но  и  дифференциацию  по   видам   деятельности.  Количественный  рост   неправительственных  организаций в первую очередь можно объяснить массированной  финансовой  поддержкойсо стороны международных фондов и организаций через систему грантов.    Грантовая  поддержка  международных  фондов  и  организаций   быланаправлена,  в  основном, на проведение семинаров,  «круглых  столов»,тренингов,носила организационно-технический характер.    Вместе  с  тем,  в  эти годы была обозначена  лишь  общая  позициягосударства  в  отношении неправительственного  сектора,  не  не  быловыработано   в  полном  объеме  единой  государственной  политики   повзаимодействию с неправительственными организациями.    Мониторинг   данного  этапа  показывает,  что  неправительственныеорганизации возникали, в основном, за счет грантов, основными центрамиразвития  неправительственных организаций была столица –город  Бишкек,затем  неправительственный  сектор стал  активно  развиваться  на  югереспублике, особенно в городах Ош, Джалал-Абад и ряде других.    Данный   этап  характерен  плавным  переходам  неправительственныхорганизаций в новое качественное состояние.    Неправительственный сектор республики начал занимать свое место  вобщественном процессе.    Третий  этап  начинается  с 2000 года и продолжается  в  настоящеевремя.    Это   качественно   новый   этап,   характеризующийся   конкретнойпостановкой  вопроса о реализации механизма взаимодействия государствас неправительственными организациями.    Количественный  рост неправительственного сектора привел  к  тому,что  сейчас существует около 3011 неправительственных организаций (длясревнения-   в   Республике   Казахстан  –  3500   неправительственныхорганизаций).  Сегодня  в  неправительственном  скторе  на  постояннойоснове работает более 20 тысяч человек и добровольцев – более 8  тысяччеловек.    Анализ   развития   неправительственных  организаций    КыргызскойРеспублики  показывает,  что  в  настоящее  время  сложились  довольноустойчивые  группы неправительственных организаций   по  нижеследующимнапрвлениям:    -экологическое,    -детское и молодежное,    -женское,    -медицинское,    -в области культуры, искусства, науки, образования,    -по поддержке общественных инициатив,    -многопрофильное,    -общества инвалидов,    -по реабилитации детей-инвалидов и т.д.    В    этих    условиях   важное   значение   приобретает   реальноесотрудничество   неправительственного  сектора    с   государственнымиорганами на принципах равноправного партнерства.    Неправительственный  сектор  неумолимо  развивается   и   являетсяреальной    общественной   силой    и   важным   ресурсом   дальнейшейдемократизации  страны.  Государство оказывает  действенную  поддержкунеправительственным организациям.        Вместе с тем, слабым  местом  в  развитии  неправительственныхорганизаций  в  настоящее  время является   неравномерность   развитиянеправительственного   сектора  в   регионах  ,  особенно  в  сельскойместности.    Анализ  показывает  активизацию  неправительственного  сектора,  восновном, в крупных областных центрах и городах Бишкек и Ош. Небольшоеколичество  неправительственных организаций представлены  на  районномуровне,   что   совершенно  недостаточно  для  развития   общественнойинициативы.    Принятие   Концепции   активизирует  создание  неправительственныхорганизаций   на   местном  уровне,  окажет  позитивное   влияние   натрудоустройство  населения,  будет  способствовать  развитию   системыинформирования  граждан  об  их  правах  и  свободах,  гарантированныхКонституцией  Кыргызской  Республики и международными  документами  поправам человека.              Цель  и  основные  задачи  государственной             поддержки неправительственных организаций.                                    Основной   целью   государственной  поддержки  неправительственныхорганизаций является формирование новой модели отношений в  проведениисоциальной  политики  в  Кыргызской Республике, оказание  эффективногосодействия  социально ориентированным неправительственным организациямпосредством активного сотрудничества с ними, вовлечение их  в  решениесоциально  значимых проблем, оказание информационной, консультативной,методической, организационно-технической поддержки, а также содействиечерез государственный социальный заказ.    В   соответствии  с  поставленной  целью  определяются   следующиезадачи:    1)   совершенствование  системы  взаимодействия  и  сотрудничествагосударственных органов и неправительственных организаций;    2) создание условий для роста гражданской инициативы;    3)     финансирование    социально    ориентированных     программнеправительственных   организаций  через  государственный   социальныйзаказ;    4)    создание    консультативных   Советов   по    взаимодействиюгосударственных органов и общественных объединений;    5)   совместное  проведение  мероприятий  (конференции,   «круглыестолы»,   семинары,   тренинги   по  социально   значимым   проблемам,благотворительные, культурно-массовые акции и другие);    6)  информационное  обеспечение  деятельности  неправительственныхорганизаций Кыргызской Республики.              Основные принципы  и формы государственной поддержки                          неправительственных организаций                                                         Выработка   подходов   к   вопросам  формирования   и   реализациигосударственной   поддержки  неправительственных  организаций   должнаосновываться на следующих принципах:    1)  законность  -  соблюдение  норм действующего  законодательстваКыргызской Республики;    2)    партнерство   -   совместное   участие   неправительственныхорганизаций  и  государственных органов в решении социальных  проблем,определении приоритетов социальной политики;    3)  прозрачность - открытость сторон и общедоступность  информациидля   всех   заинтересованных   неправительственных   организаций    впредоставлении государственного социального заказа;    4)  согласованность - принятие согласованных решений по достижениюпоставленной цели и способам организации общей деятельности;    5)  ответственность  - строгое соблюдение сторонами  утвержденногогосударственного договора на выполнение социального заказа.    Государственная  поддержка неправительственных  организаций  можетосуществляться  в   разных  формах:  информационной,   консультативной,методической, организационно-технической, а также оказания  содействиячерез государственный социальный заказ.    Информационная    поддержка    неправительственных     организацийпредполагает  освещение  в средствах массовой информации  деятельностинеправительственного  сектора в решении  социально  значимых  проблем,создание  специализированных рубрик, тематических радио- и телепередачо  развитии  неправительственного  сектора  в  Кыргызской  Республике,содействие  в создании неправительственными организациями  собственныхсредств массовой информации.    Консультативная    поддержка    неправительственных    организацийзаключается   в  разъяснении  законодательных  и  нормативных   актов,предоставлении  им  информации о регистрации, методах  и  направленияхработы,  зарубежных  и  отечественных  грантодателях,  о  возможностяхполучения  государственной поддержки, данных о существующих  в  страненеправительственных организаций и иной информации.    Методическая    поддержка    осуществляется    путем    разработкиметодических рекомендаций, материалов, справочников и другими путями.    Важными    направлениями   организационно-технической    поддержкиявляются   проведение   «круглых  столов»,   семинаров,   конференций,тренингов    иных    акций   с   неправительственными   организациями,направленных на решение социально значимых проблем.    Наиболее  эффективной и существенной должна стать  государственнаяподдержка неправительственных организаций в форме социального заказа.    Предметом  социального заказа может являться  разработка  и  (или)реализация  целевых социальных пилотных мероприятий (акций, программ),направленных на решение конкретных социально значимых проблем, а такжеучастие  на конкурсной основе в выполнении мероприятий республиканских, областных, районных, городских  программ.           Основные меры, направленные на государственную поддержку                    неправительственных организаций                                       В  рамках  реализации настоящей Концепции Правительство КыргызскойРеспублики примет следующие меры:    -рассмотрит   вопрос   о  внесении  изменений   и   дополнений   внациональное  законодательство  Кыргызской  Республики  о  нормативномзакреплении   положений   об   оказании   государственной    поддержкинеправительственным организациям;    -разработает        Программу      государственной       поддержкинеправительственных   организаций  Кыргызской   Республики    и   Планмероприятий по ее реализации.    В  соответствии  со  структурой органов государственной  власти  иналичием   соответствующих   финансовых  ресурсов   будут   определеныреспубликанский, областной, районный, городской уровни формирования  иразмещения государственного социального заказа.        Государственный социальный заказ как наиболее эффективная форма       государственной поддержки неправительственных организаций                                       Важным    этапом    в    реализации   государственной    поддержкинеправительственных  организаций является  разработка  законодательнойосновы,   в   которой   важно  определить  весь   комплекс   правовых,организационных и иных вопросов взаимодействия государственных органови   неправительственных  организаций,  а  также  отразить  приоритеты,принципы,    механизмы,   обязанности   сторон,   уровни    реализациигосударственной   поддержки   неправительственных   организаций,   чтопозволит  обеспечить  правовую. Основу для участия неправительственныхорганизаций   в   решении   социально  значимых   за   счет   средств,предусмотренных в последующем в государственном бюджете.    Формирование системы государственного социального заказа  являетсянаиболее эффективной формой поддержки неправительственных организаций.         Программа государственной поддержки общественных объединений,         общественных фондов (неправительственных организаций)                                       В   Программе   государственной  поддержки   необходимо   отразитьконкретные  социально  значимые  программы  и  мероприятия,  сроки  ихреализации, формы завершения, ответственных исполнителей.    Приоритеты        Программы       государственной        поддержкинеправительственных     организаций     определяются     направлениямигосударственной  политики в социальной сфере, где  достаточно  успешноосуществляют деятельность неправительственные организации.    Приоритетными  направлениями Программы  государственной  поддержкинеправительственных   организаций  являются  экологические,   детские,молодежные,  образовательные,  социальные,  гендерные,  правозащитные,медицинские.    Решение   обозначенных   в  данной  Концепции   проблем   развитиянеправительственного сектора Кыргызской Республики, с учетом  созданиясоответствующей   законодательной  основы,  положит  начало   созданиюустойчивой   и   эффективной  системы  партнерских   отношений   междугосударственными  органами  и  неправительственными  организациями,  атакже развитию гражданского общества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azxapnvoyngogrg429r">
      <w:r>
        <w:rPr>
          <w:rFonts w:ascii="Arial" w:cs="Arial" w:eastAsia="Arial" w:hAnsi="Arial"/>
          <w:color w:val="132D3F"/>
          <w:sz w:val="16"/>
          <w:szCs w:val="16"/>
          <w:u w:val="single"/>
        </w:rPr>
        <w:t xml:space="preserve">dalil.kg/document/55210</w:t>
      </w:r>
    </w:hyperlink>
  </w:p>
  <w:p>
    <w:pPr>
      <w:spacing w:after="0" w:before="40"/>
      <w:jc w:val="center"/>
    </w:pPr>
    <w:hyperlink w:history="1" r:id="rIdbga0ycfprpre5j30uqq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597mtdcmkyegjxj9bw0w" Type="http://schemas.openxmlformats.org/officeDocument/2006/relationships/hyperlink" Target="https://dalil.kg/document/55209" TargetMode="External"/><Relationship Id="rIdyq8iagdvzg5xjporzxykg" Type="http://schemas.openxmlformats.org/officeDocument/2006/relationships/hyperlink" Target="https://dalil.kg/document/4" TargetMode="External"/><Relationship Id="rId9vl0dlcpuq46l8ubvmdy0" Type="http://schemas.openxmlformats.org/officeDocument/2006/relationships/hyperlink" Target="https://dalil.kg/document/646" TargetMode="External"/><Relationship Id="rId4hixhwr1k45eiq2a3lghy"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azxapnvoyngogrg429r" Type="http://schemas.openxmlformats.org/officeDocument/2006/relationships/hyperlink" Target="https://dalil.kg/document/55210" TargetMode="External"/><Relationship Id="rIdbga0ycfprpre5j30uqq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2026-09-24T22:13:34.653Z</dcterms:created>
  <dcterms:modified xsi:type="dcterms:W3CDTF">2026-09-24T22:13:34.653Z</dcterms:modified>
</cp:coreProperties>
</file>

<file path=docProps/custom.xml><?xml version="1.0" encoding="utf-8"?>
<Properties xmlns="http://schemas.openxmlformats.org/officeDocument/2006/custom-properties" xmlns:vt="http://schemas.openxmlformats.org/officeDocument/2006/docPropsVTypes"/>
</file>