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3sb075uzchf9ct7tp7bm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31 марта 2004 года № 215            ПОСТАНОВЛЕНИЕ ПРАВИТЕЛЬСТВА КЫРГЫЗСКОЙ РЕСПУБЛИКИ         О внесении изменений и некоторые  решении Правительства                         Кыргызской Республики     В   целях   приведения  нормативных  правовых   актов   КыргызскойРеспублики   и  соответствие   с  Решением  Совета  глав  правительствСодружества   Независимых  Государств о  Правилах  определения  страныпроисхождения    товаров   30   ноября   2000   года,     утвержденнымпостановлением  Правительства  Республики  от</w:t>
      </w:r>
    </w:p>
    <w:p>
      <w:r>
        <w:rPr>
          <w:rFonts w:ascii="Arial" w:cs="Arial" w:eastAsia="Arial" w:hAnsi="Arial"/>
          <w:sz w:val="24"/>
          <w:szCs w:val="24"/>
        </w:rPr>
        <w:t xml:space="preserve">27  марта  2001  года</w:t>
      </w:r>
    </w:p>
    <w:p>
      <w:r>
        <w:rPr>
          <w:rFonts w:ascii="Arial" w:cs="Arial" w:eastAsia="Arial" w:hAnsi="Arial"/>
          <w:sz w:val="24"/>
          <w:szCs w:val="24"/>
        </w:rPr>
        <w:t xml:space="preserve">№134</w:t>
      </w:r>
    </w:p>
    <w:p>
      <w:r>
        <w:rPr>
          <w:rFonts w:ascii="Arial" w:cs="Arial" w:eastAsia="Arial" w:hAnsi="Arial"/>
          <w:sz w:val="24"/>
          <w:szCs w:val="24"/>
        </w:rPr>
        <w:t xml:space="preserve">«Об   утверждении   Решения  Совета   глав   правительствСодружества   Независимых  Государств о  Правилах  определения  страныпроисхождения    товаров»   Правительство    Кыргызской     Республикипостановляет:    1.Признать утратившими силу:   -абзац    седьмой    Методики   расчета    «критерия    достаточнойпереработки»,  выраженного  правилом «адвалорной  доли»,  утвержденнойпостановлением 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6 октября 1999</w:t>
      </w:r>
    </w:p>
    <w:p>
      <w:r>
        <w:rPr>
          <w:rFonts w:ascii="Arial" w:cs="Arial" w:eastAsia="Arial" w:hAnsi="Arial"/>
          <w:sz w:val="24"/>
          <w:szCs w:val="24"/>
        </w:rPr>
        <w:t xml:space="preserve">года  №  547</w:t>
      </w:r>
    </w:p>
    <w:p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постановлениеПравительства   Кыргызской Республики от 3 ноября 1998  года  №715  «ОПорядке  определения  страны происхождения  товаров,  изготовленных  всвободных экономических зонах Кыргызской Республики»;   -п.2  постановления  Правительства Кыргызской  Республики  от</w:t>
      </w:r>
    </w:p>
    <w:p>
      <w:r>
        <w:rPr>
          <w:rFonts w:ascii="Arial" w:cs="Arial" w:eastAsia="Arial" w:hAnsi="Arial"/>
          <w:sz w:val="24"/>
          <w:szCs w:val="24"/>
        </w:rPr>
        <w:t xml:space="preserve">22</w:t>
      </w:r>
    </w:p>
    <w:p>
      <w:r>
        <w:rPr>
          <w:rFonts w:ascii="Arial" w:cs="Arial" w:eastAsia="Arial" w:hAnsi="Arial"/>
          <w:sz w:val="24"/>
          <w:szCs w:val="24"/>
        </w:rPr>
        <w:t xml:space="preserve">июля  2003  года  №449</w:t>
      </w:r>
    </w:p>
    <w:p>
      <w:r>
        <w:rPr>
          <w:rFonts w:ascii="Arial" w:cs="Arial" w:eastAsia="Arial" w:hAnsi="Arial"/>
          <w:sz w:val="24"/>
          <w:szCs w:val="24"/>
        </w:rPr>
        <w:t xml:space="preserve">«О внесении  дополнений  и  изменений  внекоторые решения Правительства Кыргызской Республики»;   2.   Опубликовать  настоящее  постановление  в  средствах  массовойинформации   3. Контроль за  выполнением настоящего  постановления  возложить наотдел финансов Аппарата Премьер-министра Кыргызской Республики.         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9fbvfssdeuhlo4ixw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dalil.kg/document/55225</w:t>
      </w:r>
    </w:hyperlink>
  </w:p>
  <w:p>
    <w:pPr>
      <w:spacing w:after="0" w:before="40"/>
      <w:jc w:val="center"/>
    </w:pPr>
    <w:hyperlink w:history="1" r:id="rId1bf48qef-exjz1_3rb2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b075uzchf9ct7tp7bmf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9fbvfssdeuhlo4ixwv9" Type="http://schemas.openxmlformats.org/officeDocument/2006/relationships/hyperlink" Target="https://dalil.kg/document/55225" TargetMode="External"/><Relationship Id="rId1bf48qef-exjz1_3rb2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2026-09-24T02:12:52.588Z</dcterms:created>
  <dcterms:modified xsi:type="dcterms:W3CDTF">2026-09-24T02:12:52.588Z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