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rs45nhoqdjkkevbkgkz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марта 2004 года № 218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в некоторые законодательные акты КыргызскойРеспублики»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соответствии с пунктом 3 статьи 65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КыргызскойРеспублики  Правительство  Кыргызской  Республики,  рассмотрев  проектЗакона   Кыргызской  Республики  «О  внесении  изменений  в  некоторыезаконодательные акты Кыргызской Республики», инициированный  депутатомЗаконодательного   собрания  Жогорку  Кенеша   Кыргызской   РеспубликиИсаковым И.И., не дает согласие на его по следующим основаниям.    Изменение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«Остатусе военнослужащих» нецелесообразно и недопустимо в связи  с  тем,что  исключается возможность досрочного увольнения офицеров в запас  сдействительной    военной   службы   по   служебному   несоответствию,систематически  нарушающих воинскую дисциплину и не  желающих  должнымобразом  исполнять  возложенные на них в соответствии  со  статьей  25Закона  Кыргызской Республики «О статусе военнослужащих»  и  главой  1</w:t>
      </w:r>
      <w:hyperlink w:history="1" r:id="rIdjv4ooioxmo3qjrsndaehk">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Республики(принят Законодательным собранием Жогорку Кенеша Кыргызской Республики18 июня 1998 года) обязанности.    Утверждение  автора законопроекта о том, что под  предусмотреннымизаконодательством  Кыргызской  Республики  случаями  следует  пониматьименно   те   случаи,   которые  связаны  с  совершением   проступков,дискредитирующих  воинское  звание, а также  его  доводы  о  том,  чтоникакие иные случаи не могут служить основанием для увольнения офицерас  военной  службы  без  права  на пенсию  за  выслугу  лет,  являютсянеобоснованными.  Государство  в соответствии  со  статьей  15  ЗаконаКыргызской   Республики   «О  статусе  военнослужащих»   действительногарантирует  офицерам право на пенсионное обеспечение, но при  условиидобросовестного  прохождения  ими  военной  службы.  </w:t>
      </w:r>
      <w:r>
        <w:rPr>
          <w:rFonts w:ascii="Arial" w:cs="Arial" w:eastAsia="Arial" w:hAnsi="Arial"/>
          <w:sz w:val="24"/>
          <w:szCs w:val="24"/>
        </w:rPr>
        <w:t xml:space="preserve">Законом</w:t>
      </w:r>
      <w:r>
        <w:rPr>
          <w:rFonts w:ascii="Arial" w:cs="Arial" w:eastAsia="Arial" w:hAnsi="Arial"/>
          <w:sz w:val="24"/>
          <w:szCs w:val="24"/>
        </w:rPr>
        <w:t xml:space="preserve">Кыргызской   Республики  «О  всеобщей  воинской  обязанности   гражданКыргызской  Республики»  (пункт «д» части 6 статьи  64)  предусмотреноувольнение офицеров по служебному несоответствию. Статьями 106  и  108дисциплинарного  Устава Вооруженных Сил Кыргызской Республики  (принятЗаконодательным собранием Жогорку Кенеша Кыргызской Республики 18 июня1998  года) также предусмотрено досрочное увольнение офицеров в  запаспо служебному несоответствию.    Пенсионное  обеспечение офицеров в соответствии  с  </w:t>
      </w:r>
      <w:hyperlink w:history="1" r:id="rId7rxjxdliuqc-8pwycaft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военнослужащих»осуществляется  на  льготных  условиях. Статьей  2  Закона  КыргызскойРеспублики   «О  государственном  пенсионном  социальном  страховании»предусмотрена   категория  граждан,  пенсионное  обеспечение   которойопределяется   на   основании  отдельного  Закона-это  военнослужащие.Государство учитывает особый статус военнослужащих и предоставляет  имвозможность  более  раннего  выхода на  пенсию.  Так,  основная  массаофицеров увольняется с военной службы в возрасте 45-50 лет, в то времякак для остальной категории граждан (мужчин) </w:t>
      </w:r>
      <w:hyperlink w:history="1" r:id="rIdqrafpdfjgkqfgiqwk_0u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государственном пенсионном социальном страховании»  на2004 год установлен пенсионный возраст в 62 года.    Офицер,  уволенный с военной службы по служебному  несоответствию,по  своему  возрасту  имеет возможность набрать необходимый  страховойстаж для пенсионного обеспечения на общих основаниях.    Кроме  того.  Предлагаемые  изменения  не  учитывают  особенностейпрохождения  военной службы офицерами краткосрочной службы  (принятымина  военную  службу  на  срок  от 3 до  10  лет),  во  многих  случаяхпризванными  на  военную  службу в возрасте  заведомо  не  позволяющемприобрести право на пенсию за выслугу лет.    Внесение  изменений  в  часть вторую статьи 64  Закона  КыргызскойРеспублики   «О  всеобщей  воинской  обязанности  граждан   КыргызскойРеспублики» также нецелесообразно, так как в этом случае часть  втораястатьи  этой статьи будет носить императивный характер и не  учитываетобстоятельств, указанных выше. Вопрос по каждому офицеру, подпадающемупод  действие  части  второй статьи 64 вышеназванного  Закона,  долженрешаться   индивидуально  руководителем  государственного  органа,   вкотором  проходит  военную службу офицер, исходя из  его  моральных  иделовых качеств, целесообразности дальнейшего использования на военнойслужбе   и   возможности  предоставления  соответствующей   должности.Утверждение  о  том, что в существующей редакции часть  вторая  даннойстатьи   противоречит  Конституции  Кыргызской  Республики  и  законамКыргызской Республики «О пенсионном обеспечении  военнослужащих» и  «Остатусе   военнослужащих»,   не  соответствует   действительности   последующим основаниям:-  статья  27 Конституции Кыргызской Республики гарантирует социальноеобеспечение  гражданам  за  счет  государства  в  старости.   Офицеры,уволенные без права на пенсию, как правило, имеют возможность  набратьдо 62-летнего возраста необходимый страховой стаж для получения пенсиина общих основаниях;    -   Закон   Кыргызской   Республики  «О   пенсионном   обеспечениивоеннослужащих» (согласно статьи 1) распространяется  только  на  лиц,имеющих  установленную этим Законом выслугу лет, и не распространяетсяна офицеров, не имеющих таковой;    -   Законом   Кыргызской  Республики  «О  статусе  военнослужащих»определены  не  только права (раздел 2), но и обязанности  (раздел  3)военнослужащих. При ненадлежащем исполнении обязанностей, определенныхданным  Законом и Уставом внутренней службы Вооруженных Сил КыргызскойРеспублики,  офицер,  в  соответствии с действующим  законодательствомКыргызской  Республики,  может быть лишен  права  получать  пенсию  завыслугу лет.    На  основании вышеизложенного, Правительство Кыргызской Республикине  согласно  с  проектом  Закона Кыргызской  Республики  «О  внесенииизменений в некоторые законодательные акты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1yx3hd6l_jj5ggmt8cr">
      <w:r>
        <w:rPr>
          <w:rFonts w:ascii="Arial" w:cs="Arial" w:eastAsia="Arial" w:hAnsi="Arial"/>
          <w:color w:val="132D3F"/>
          <w:sz w:val="16"/>
          <w:szCs w:val="16"/>
          <w:u w:val="single"/>
        </w:rPr>
        <w:t xml:space="preserve">dalil.kg/document/55228</w:t>
      </w:r>
    </w:hyperlink>
  </w:p>
  <w:p>
    <w:pPr>
      <w:spacing w:after="0" w:before="40"/>
      <w:jc w:val="center"/>
    </w:pPr>
    <w:hyperlink w:history="1" r:id="rIdgc8exmkniv6qij2fufx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s45nhoqdjkkevbkgkzd" Type="http://schemas.openxmlformats.org/officeDocument/2006/relationships/hyperlink" Target="https://dalil.kg/document/159126" TargetMode="External"/><Relationship Id="rIdjv4ooioxmo3qjrsndaehk" Type="http://schemas.openxmlformats.org/officeDocument/2006/relationships/hyperlink" Target="https://dalil.kg/document/125" TargetMode="External"/><Relationship Id="rId7rxjxdliuqc-8pwycaftd" Type="http://schemas.openxmlformats.org/officeDocument/2006/relationships/hyperlink" Target="https://dalil.kg/document/690" TargetMode="External"/><Relationship Id="rIdqrafpdfjgkqfgiqwk_0ud"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1yx3hd6l_jj5ggmt8cr" Type="http://schemas.openxmlformats.org/officeDocument/2006/relationships/hyperlink" Target="https://dalil.kg/document/55228" TargetMode="External"/><Relationship Id="rIdgc8exmkniv6qij2fufx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2026-09-23T22:51:12.660Z</dcterms:created>
  <dcterms:modified xsi:type="dcterms:W3CDTF">2026-09-23T22:51:12.660Z</dcterms:modified>
</cp:coreProperties>
</file>

<file path=docProps/custom.xml><?xml version="1.0" encoding="utf-8"?>
<Properties xmlns="http://schemas.openxmlformats.org/officeDocument/2006/custom-properties" xmlns:vt="http://schemas.openxmlformats.org/officeDocument/2006/docPropsVTypes"/>
</file>