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jp3h_lsac4-u3elmi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г.Бишкек, Дом Правительстваот 30 апреля 2004 года N 327            ПОСТАНОВЛЕНИЕ ПРАВИТЕЛЬСТВА КЫРГЫЗСКОЙ РЕСПУБЛИКИ                О министре Кыргызской Республики по делам               международной интеграции и сотрудничества      В соответствии с Указом Президента Кыргызской Республики "О внесе-нии дополнения в Указ Президента Кыргызской Республики "О реорганизациицентральных органов государственного управления" от 28 декабря 2000 го-да  </w:t>
      </w:r>
      <w:hyperlink w:history="1" r:id="rIdo9cvwqmwmkts4dutw7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363</w:t>
        </w:r>
      </w:hyperlink>
      <w:r>
        <w:rPr>
          <w:rFonts w:ascii="Arial" w:cs="Arial" w:eastAsia="Arial" w:hAnsi="Arial"/>
          <w:sz w:val="24"/>
          <w:szCs w:val="24"/>
        </w:rPr>
        <w:t xml:space="preserve">" от 1 апреля 2004 года</w:t>
      </w:r>
      <w:hyperlink w:history="1" r:id="rIdhp4srhocrqcy1ll_1j6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N 117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Респуб-лики постановляет:     1. Утвердить прилагаемое </w:t>
      </w:r>
      <w:hyperlink w:history="1" r:id="rIdfv03ulx5bsoultvf3s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министре Кыргызской Республи-ки по делам международной интеграции и сотрудничества.     2. Образовать при министре Кыргызской Республики по делам междуна-родной интеграции и сотрудничества аппарат в количестве  10  человек  иколлегию в составе 5 человек.     Министр Кыргызской Республики по делам международной интеграции  исотрудничества имеет одного заместителя.     3. Министерству финансов Кыргызской Республики:     - внести  изменения  и дополнения в Закон Кыргызской Республики "Ореспубликанском бюджете Кыргызской Республики на 2004 год",  вытекающиеиз настоящего постановления;     - до внесения изменений и дополнений в Закон Кыргызской Республики"О  республиканском бюджете Кыргызской Республики на 2004 год" выделитьсредства на содержание министра Кыргызской Республики по делам междуна-родной интеграции и сотрудничества и его аппарата, приобретение оргтех-ники, оборудования, мебели и инвентаря.     4. Для функционирования деятельности министра Кыргызской Республи-ки по делам международной интеграции и сотрудничества и его аппарата:     - Управлению  делами Президента Кыргызской Республики выделить дляминистра Кыргызской Республики по делам международной интеграции и сот-рудничества и его заместителя две служебные легковые автомашины;     - Управлению делами Президента Кыргызской Республики  и  Государс-твенному  комитету  Кыргызской Республики по управлению государственнымимуществом выделить для размещения министра  Кыргызской  Республики  поделам международной интеграции и сотрудничества и его аппарата 7 комнатв здании, расположенном по адресу: город Бишкек, улица Московская, 151;     - Министерству  транспорта  и  коммуникаций  Кыргызской Республикиобеспечить министра Кыргызской Республики по делам международной интег-рации и сотрудничества и его аппарат средствами и каналами связи.     5. Внести в раздел I Номенклатуры должностей,  на которые назначе-ние,  утверждение  (освобождение)  осуществляется  распоряжением Премь-ер-министра Кыргызской Республики,  утвержденной постановлением  Прави-тельства Кыргызской Республики от 21 июня 2001 года </w:t>
      </w:r>
      <w:hyperlink w:history="1" r:id="rId8ymomi-anofqk81qtdo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286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утвержде-нии нормативных документов по кадровым вопросам" следующие дополнение иизменение:     - после позиции:     "Первый заместитель  министра Кыргызской Республики по делам мест-ного самоуправления и регионального развития" дополнить позицией:  "За-меститель  министра Кыргызской Республики по делам международной интег-рации и сотрудничества - 1";     - в позиции "Всего должностей" цифры "326" заменить цифрами "327".     6. Контроль за выполнением настоящего постановления  возложить  науправление  государственной и муниципальной службы Аппарата Премьер-ми-нистра Кыргызской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p3h_lsac4-u3elmifxw" Type="http://schemas.openxmlformats.org/officeDocument/2006/relationships/hyperlink" Target="http://kodeks.duckdns.org/document/57202" TargetMode="External"/><Relationship Id="rIdo9cvwqmwmkts4dutw7fjz" Type="http://schemas.openxmlformats.org/officeDocument/2006/relationships/hyperlink" Target="http://kodeks.duckdns.org/document/2525" TargetMode="External"/><Relationship Id="rIdhp4srhocrqcy1ll_1j6ls" Type="http://schemas.openxmlformats.org/officeDocument/2006/relationships/hyperlink" Target="http://kodeks.duckdns.org/document/4112" TargetMode="External"/><Relationship Id="rIdfv03ulx5bsoultvf3swmh" Type="http://schemas.openxmlformats.org/officeDocument/2006/relationships/hyperlink" Target="http://kodeks.duckdns.org/document/55379" TargetMode="External"/><Relationship Id="rId8ymomi-anofqk81qtdo9s" Type="http://schemas.openxmlformats.org/officeDocument/2006/relationships/hyperlink" Target="http://kodeks.duckdns.org/document/3342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2026-09-23T15:16:17.622Z</dcterms:created>
  <dcterms:modified xsi:type="dcterms:W3CDTF">2026-09-23T15:16:17.622Z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