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ac5c8tuo0i5gms0ing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2007 года № 501                                   Утверждено                     </w:t>
      </w:r>
      <w:hyperlink w:history="1" r:id="rIdf1l_mtykwamrnl3parq6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2004 года N 467                                 ПОЛОЖЕНИЕ               о Национальном центре педиатрии и детской               хирургии при Министерстве здравоохранения                         Кыргызской Республики    </w:t>
      </w:r>
      <w:hyperlink w:history="1" r:id="rId36vvf24yb4ujkn6wiqpaj">
        <w:r>
          <w:rPr>
            <w:rFonts w:ascii="Arial" w:cs="Arial" w:eastAsia="Arial" w:hAnsi="Arial"/>
            <w:color w:val="1D4ED8"/>
            <w:sz w:val="24"/>
            <w:szCs w:val="24"/>
            <w:u w:val="single"/>
          </w:rPr>
          <w:t xml:space="preserve">I. Общее положение</w:t>
        </w:r>
      </w:hyperlink>
      <w:r>
        <w:rPr>
          <w:rFonts w:ascii="Arial" w:cs="Arial" w:eastAsia="Arial" w:hAnsi="Arial"/>
          <w:sz w:val="24"/>
          <w:szCs w:val="24"/>
        </w:rPr>
        <w:t xml:space="preserve"> </w:t>
      </w:r>
      <w:hyperlink w:history="1" r:id="rIdjrv4cxaoeeogsyxzz4wxh">
        <w:r>
          <w:rPr>
            <w:rFonts w:ascii="Arial" w:cs="Arial" w:eastAsia="Arial" w:hAnsi="Arial"/>
            <w:color w:val="1D4ED8"/>
            <w:sz w:val="24"/>
            <w:szCs w:val="24"/>
            <w:u w:val="single"/>
          </w:rPr>
          <w:t xml:space="preserve">II. Основные направления деятельности и задачи Центра</w:t>
        </w:r>
      </w:hyperlink>
      <w:r>
        <w:rPr>
          <w:rFonts w:ascii="Arial" w:cs="Arial" w:eastAsia="Arial" w:hAnsi="Arial"/>
          <w:sz w:val="24"/>
          <w:szCs w:val="24"/>
        </w:rPr>
        <w:t xml:space="preserve"> </w:t>
      </w:r>
      <w:hyperlink w:history="1" r:id="rId5pxbf3xxpdb6cvxz_dbjd">
        <w:r>
          <w:rPr>
            <w:rFonts w:ascii="Arial" w:cs="Arial" w:eastAsia="Arial" w:hAnsi="Arial"/>
            <w:color w:val="1D4ED8"/>
            <w:sz w:val="24"/>
            <w:szCs w:val="24"/>
            <w:u w:val="single"/>
          </w:rPr>
          <w:t xml:space="preserve">III. Права и обязанности Центра</w:t>
        </w:r>
      </w:hyperlink>
      <w:r>
        <w:rPr>
          <w:rFonts w:ascii="Arial" w:cs="Arial" w:eastAsia="Arial" w:hAnsi="Arial"/>
          <w:sz w:val="24"/>
          <w:szCs w:val="24"/>
        </w:rPr>
        <w:t xml:space="preserve"> </w:t>
      </w:r>
      <w:hyperlink w:history="1" r:id="rIdeh9r8rasplf1mlx_s4vdc">
        <w:r>
          <w:rPr>
            <w:rFonts w:ascii="Arial" w:cs="Arial" w:eastAsia="Arial" w:hAnsi="Arial"/>
            <w:color w:val="1D4ED8"/>
            <w:sz w:val="24"/>
            <w:szCs w:val="24"/>
            <w:u w:val="single"/>
          </w:rPr>
          <w:t xml:space="preserve">IV. Органы управления</w:t>
        </w:r>
      </w:hyperlink>
      <w:r>
        <w:rPr>
          <w:rFonts w:ascii="Arial" w:cs="Arial" w:eastAsia="Arial" w:hAnsi="Arial"/>
          <w:sz w:val="24"/>
          <w:szCs w:val="24"/>
        </w:rPr>
        <w:t xml:space="preserve"> </w:t>
      </w:r>
      <w:hyperlink w:history="1" r:id="rIdwgk7ljhpjrqjlybyrcend">
        <w:r>
          <w:rPr>
            <w:rFonts w:ascii="Arial" w:cs="Arial" w:eastAsia="Arial" w:hAnsi="Arial"/>
            <w:color w:val="1D4ED8"/>
            <w:sz w:val="24"/>
            <w:szCs w:val="24"/>
            <w:u w:val="single"/>
          </w:rPr>
          <w:t xml:space="preserve">V. Источники финансирования и использование средств Центра</w:t>
        </w:r>
      </w:hyperlink>
      <w:r>
        <w:rPr>
          <w:rFonts w:ascii="Arial" w:cs="Arial" w:eastAsia="Arial" w:hAnsi="Arial"/>
          <w:sz w:val="24"/>
          <w:szCs w:val="24"/>
        </w:rPr>
        <w:t xml:space="preserve"> </w:t>
      </w:r>
      <w:hyperlink w:history="1" r:id="rIdaz33f1khlyeab88pg6tjn">
        <w:r>
          <w:rPr>
            <w:rFonts w:ascii="Arial" w:cs="Arial" w:eastAsia="Arial" w:hAnsi="Arial"/>
            <w:color w:val="1D4ED8"/>
            <w:sz w:val="24"/>
            <w:szCs w:val="24"/>
            <w:u w:val="single"/>
          </w:rPr>
          <w:t xml:space="preserve">VI. Контроль и отчетность Центра</w:t>
        </w:r>
      </w:hyperlink>
      <w:r>
        <w:rPr>
          <w:rFonts w:ascii="Arial" w:cs="Arial" w:eastAsia="Arial" w:hAnsi="Arial"/>
          <w:sz w:val="24"/>
          <w:szCs w:val="24"/>
        </w:rPr>
        <w:t xml:space="preserve"> </w:t>
      </w:r>
      <w:hyperlink w:history="1" r:id="rIdu9gfyfsxfola4zlp_fu5q">
        <w:r>
          <w:rPr>
            <w:rFonts w:ascii="Arial" w:cs="Arial" w:eastAsia="Arial" w:hAnsi="Arial"/>
            <w:color w:val="1D4ED8"/>
            <w:sz w:val="24"/>
            <w:szCs w:val="24"/>
            <w:u w:val="single"/>
          </w:rPr>
          <w:t xml:space="preserve">VII. Реорганизация и ликвидация Центра</w:t>
        </w:r>
      </w:hyperlink>
      <w:r>
        <w:rPr>
          <w:rFonts w:ascii="Arial" w:cs="Arial" w:eastAsia="Arial" w:hAnsi="Arial"/>
          <w:sz w:val="24"/>
          <w:szCs w:val="24"/>
        </w:rPr>
        <w:t xml:space="preserve"> </w:t>
      </w:r>
      <w:r>
        <w:rPr>
          <w:rFonts w:ascii="Arial" w:cs="Arial" w:eastAsia="Arial" w:hAnsi="Arial"/>
          <w:sz w:val="24"/>
          <w:szCs w:val="24"/>
        </w:rPr>
        <w:t xml:space="preserve">                  I. Общее положение</w:t>
      </w:r>
      <w:r>
        <w:rPr>
          <w:rFonts w:ascii="Arial" w:cs="Arial" w:eastAsia="Arial" w:hAnsi="Arial"/>
          <w:sz w:val="24"/>
          <w:szCs w:val="24"/>
        </w:rPr>
        <w:t xml:space="preserve">    1.1.   Национальный   центр  педиатрии  и   детской   хирургии   приМинистерстве  здравоохранения Кыргызской Республики  (далее  -  Центр)является  ведущим  государственным научно-исследовательским,  лечебно-диагностическим  и  учебно-производственным  медицинским   учреждениемвысокой  технологии,  выполняющим функцию  головного  республиканскогоучреждения по педиатрии и детской хирургии.  1.2.   Центр   является   самостоятельным   юридическим   лицом    ворганизационно-правовой   форме   учреждения   и   осуществляет   своюдеятельность в соответствии с законодательством Кыргызской  Республикии настоящим Положением.  1.3.  Центр  имеет  круглую  печать с изображением  Государственногогерба  Кыргызской Республики, угловой штамп со своим наименованием  нагосударственном и официальном языках, фирменный знак, фирменные бланкии иную атрибутику юридического лица.  1.4. Для ведения деятельности Центр открывает счета в соответствии сзаконодательством Кыргызской Республики.  1.5.  Центр  является некоммерческой организацией, но для  внедрениярезультатов  исследования  в  практику,  улучшения  качества  лечебно-диагностической   работы,   реализации   научно-исследовательских    ипроизводственных разработок в целях улучшения качества охраны здоровьядетей  Кыргызской Республики и дополнительного финансирования  научныхисследований  и инноваций может формировать в своем составе,  а  такжепривлекать к сотрудничеству структуры различных форм собственности,  втом числе и международные.  1.6.   Наименование  Центра  на  государственном  языке  -   "КыргызРеспубликасынын  Саламаттык  Сактоо Министрлигине  караштуу  педиатрияжана балдар хирургиясы Улуттук Борбору".  Сокращенное наименование на государственном языке - "ПжБХУБ".  Наименование  Центра  на  официальном языке  -  "Национальный  центрпедиатрии   и   детской  хирургии  при  Министерстве   здравоохраненияКыргызской Республики".  Сокращенное наименование на официальном языке - "НЦПиДХ".  1.7.    Настоящее    Положение   разработано   в   соответствии    сзаконодательством Кыргызской Республики, регламентирующим деятельностьв  области  медицины  и  науки,  и определяет  порядок  организации  идеятельности Центра.  1.8.   Центр   осуществляет   координацию  деятельности   учрежденийздравоохранения  по организации службы в области педиатрии  и  детскойхирургии в Кыргызской Республике.  1.9.  Центр  в пределах, установленных законодательством  КыргызскойРеспублики, и в соответствии с целями и задачами своей деятельности  иназначением   переданного  ему  в  оперативное  управление   имуществаправомочен  осуществлять права владения и пользования этим имуществом,а   также   имуществом,   приобретенным  в  результате   осуществленияхозяйственной деятельности, и приобретенным по другим основаниям.  1.10.  Центр  является  полным  правопреемником  по  всем  правам  иобязательствам   реогранизуемых  юридических  лиц  (детской   клиники,научного подразделения Кыргызского научно-исследовательского институтаакушерства   и   педиатрии  и  Республиканской   детской   клиническойбольницы).  1.11.   Центр   является  учреждением,  непосредственно  подчиненнымМинистерству здравоохранения Кыргызской Республики.  1.12.  Место нахождения Центра: 720038, Кыргызская Республика, городБишкек, ул.Ахунбаева, 190.       </w:t>
      </w:r>
      <w:r>
        <w:rPr>
          <w:rFonts w:ascii="Arial" w:cs="Arial" w:eastAsia="Arial" w:hAnsi="Arial"/>
          <w:sz w:val="24"/>
          <w:szCs w:val="24"/>
        </w:rPr>
        <w:t xml:space="preserve">            II. Основные направления деятельности</w:t>
      </w:r>
      <w:r>
        <w:rPr>
          <w:rFonts w:ascii="Arial" w:cs="Arial" w:eastAsia="Arial" w:hAnsi="Arial"/>
          <w:sz w:val="24"/>
          <w:szCs w:val="24"/>
        </w:rPr>
        <w:t xml:space="preserve">                            и задачи Центра    2.1.  В  своей  деятельности Центр руководствуется  законодательнымиактами Кыргызской Республики и настоящим Положением.  2.2. Основные направления деятельности:  2.2.1. В научной и организационной деятельности:  -  проведение  научных  исследований  по  приоритетным  направлениямпедиатрии и детской хирургии;  -  содействие  государственной политике в определении и формированииприоритетных направлений и программ развития педиатрической службы;  -  организация  деятельности Диссертационного совета по  присуждениюученой степени доктора и кандидата медицинских наук по соответствующимпрофилям;  -  организация  и  обеспечение  работы по  составлению  долгосрочныхпрогнозов  развития науки по проблемам педиатрии и  детской  хирургии,целевых  и комплексных программ научных исследований, перспективных  игодовых планов;  - создание региональных банков данных по направлениям исследований вобласти педиатрии и детской хирургии;  -  координация  усилий  ученых  Кыргызской  Республики  по  вопросамразвития педиатрической и детской хирургической служб;  -  установление международных связей, способствующих развитию науки,образования и практики в области педиатрии и детской хирургии;  - создание и выполнение совместных научно-исследовательских и научно-образовательных институтов, программ и проектов;  -  анализ  и обобщение важнейших достижений отечественной и  мировойнауки в области педиатрии и детской хирургии, содействие внедрению  ихв практику здравоохранения республики;  -     оказание     организационно-методической    помощи     органамздравоохранения по вопросам охраны здоровья детей;  -  анализ  и  обобщение сведений о заболеваемости детей,  детской  имладенческой смертности в Кыргызской Республике;  - осуществление постоянного мониторинга причин детской смертности.  2.2.2. В лечебно-диагностической деятельности:  -   осуществление   качественной  и  эффективной   профилактической,консультативной,  лечебно-диагностической помощи  детям  республики  вобласти педиатрии и детской хирургии;  -  внедрение  прогрессивных достижений медицинской науки  в  областипедиатрии и детской хирургии в здравоохранение республики;  -  оказание  содействия  в решении вопросов  по  организации  службыпедиатрии и детской хирургии в Кыргызской Республике.  2.2.3. В области образования и подготовки кадров:  -  проведение  работы  по повышению качества  подготовки  научных  ипрактических кадров в области педиатрии и детской хирургии,  приближаяее к требованиям международного стандарта;  -   повышение  результативности  научно-исследовательских  работ   вобласти педиатрии и детской хирургии;  - разработка медико-экономических стандартов диагностики и лечения вобласти педиатрии и детской хирургии;  -  проведение научно-практических конференций, съездов  и  обучающихтренингов   и   семинаров  для  медицинских  работников  практическогоздравоохранения, включая первичное звено;  -   подготовка,   разработка  и  издание   учебников,   методическихруководств, пособий, отвечающих современным требованиям;  -  обеспечение  оказания  помощи  в  формировании  аттестационных  исертификационных       комиссий       специализированными-медицинскимиАссоциациями;  -  проведение  структурных преобразований  в  своих  подразделениях,создание новых структурных единиц;  -   проведение   в  установленном  порядке  аттестации   научных   ипрактических  работников  Центра,  конкурсов  на  замещение  вакантныхдолжностей, осуществление найма работников согласно Трудовому  кодексуКыргызской Республики;  -  создание  условий для развития творческой инициативы  и  научногопоиска   сотрудников  Центра,  их  стимулирования,  используя   методыматериального и других форм поощрения;  -   выявление  и  поддержка  талантливых  ученых  и  исследователей,содействие  творческому  росту молодежи  с  использованием  для  этоговнебюджетных  средств, создание фондов материальной поддержки  молодыхученых за счет предпринимательской и иной деятельности.  2.3.  В  целях  реализации своих задач Центр осуществляет  следующиефункции:  -  разработка и утверждение перспективных, годовых и текущих  плановнаучно-исследовательских  работ,  использование  достижений  науки   впрактике  здравоохранения, подготовка научных и  практических  кадров,материально-техническое обеспечение;  -  проведение исследований по приоритетным направлениям педиатрии  идетской хирургии;  -  координация  проводимых  в  республике  научных  исследований  попедиатрии и детской хирургии;  -   разработка   и  утверждение  по  согласованию  с   Министерствомздравоохранения   Кыргызской  Республики  планов  профилактической   иорганизационно-методической деятельности Центра,  практической  помощиорганам и учреждениям здравоохранения республики;  -   разработка   методов   профилактики,  диагностики,   лечения   иреабилитации больных;  -  разработка  методов повышения качества педиатрической  и  детскойхирургической помощи;  -  подготовка материалов по педиатрической службе и внесение  их  нарассмотрение Министерства здравоохранения Кыргызской Республики;  -  подготовка  материалов  по детской и младенческой  смертности  назаседание коллегии Министерства здравоохранения Кыргызской Республики;  -   оказание   специализированной   медицинской   помощи   населениюреспублики в области педиатрии и детской хирургии.      </w:t>
      </w:r>
      <w:r>
        <w:rPr>
          <w:rFonts w:ascii="Arial" w:cs="Arial" w:eastAsia="Arial" w:hAnsi="Arial"/>
          <w:sz w:val="24"/>
          <w:szCs w:val="24"/>
        </w:rPr>
        <w:t xml:space="preserve">                III. Права и обязанности Центра</w:t>
      </w:r>
      <w:r>
        <w:rPr>
          <w:rFonts w:ascii="Arial" w:cs="Arial" w:eastAsia="Arial" w:hAnsi="Arial"/>
          <w:sz w:val="24"/>
          <w:szCs w:val="24"/>
        </w:rPr>
        <w:t xml:space="preserve">    3.1. Центр имеет право:  -  вступать в гражданские правовые отношения с другими организациямии учреждениями в рамках законодательства Кыргызской Республики;  - участвовать в международных программах по курируемым вопросам;  -  вступать и создавать профессиональные ассоциации, фонды, союзы, втом числе международные;  - вносить предложения по изменению своей структуры;  -   получать  исследовательские  и  иные  гранты  государственных  иобщественных организаций, в том числе международных;  -  проводить  реализацию совместных программ по линии  ЮНИСЕФ/ВОЗ  идругих международных организаций;  - издавать справочные материалы и научные труды;  - создавать межведомственные научные коллективы;  -    разрабатывать    стандарты    диагностических,    лечебных    иреабилитационных мероприятий по педиатрии и детской хирургии;  -  организовывать фонды, научно-производственные объединения, в  томчисле совместно с зарубежными странами;  -  проводить  работу  по  привлечению внебюджетных  средств  для  ихиспользования   в   научной,  диагностической  и   социальной   сферахдеятельности;  -   проводить   мероприятия  в  соответствии   с   законодательствомКыргызской Республики по укреплению и развитию материально-техническойбазы,  созданию  запаса материалов, реактивов и  других  ресурсов  дляобеспечения деятельности;  -  проводить заседания аттестационной комиссии по вопросам педиатриии детской хирургии в Центре;  -   участвовать  в  разработке  планов  и  программ  последипломногообучения семейных врачей, педиатров, детских хирургов и их аттестации;  -   проводить   последипломную  подготовку   врачей   для   лечебно-профилактических   учреждений  по  педиатрии   и   детской   хирургии,осуществлять  обучение  новым  технологиям  диагностики,   лечения   ипрофилактики болезней;  -  осуществлять  рецензирование, апробацию и  защиту  представляемыхкандидатских и докторских диссертаций по профилю Центра;  -  внедрять результаты завершенных научно-исследовательских работ, атакже   новых   достижений  медико-биологической  науки   в   практикуздравоохранения;  - проводить в установленном Министерством здравоохранения КыргызскойРеспублики  порядке  клинические  испытания  лекарственных  средств  имедицинской  техники с целью дачи экспертного заключения о возможностиих внедрения в практическое здравоохранение;  - готовить методические, инструктивные и информационные материалы повсем  разделам  организационных  и клинических  аспектов  педиатрии  идетской хирургии;  -  вносить  предложения и принимать участие в  подготовке  заседанийколлегии  Министерства здравоохранения Кыргызской Республики, приказови  других  нормативных  правовых  актов  Министерства  здравоохраненияКыргызской Республики по вопросам педиатрии и детской хирургии;  -  осуществлять  подготовку  и  принимать  участие  в  международныхконгрессах, съездах, научно-практических конференциях, республиканскихсеминарах, симпозиумах и совещаниях по курируемому разделу;  -  создавать свои филиалы, представительства, лаборатории  и  другиеструктурные подразделения;  -  осуществлять международное сотрудничество в области  педиатрии  идетской хирургии.  Центр,  как учреждение, правомочен осуществлять внебюджетную научно-исследовательскую, лечебно-диагностическую (в том числе для взрослых),учебную,  издательскую,  производственную  и  иную  деятельность,   непротиворечащую   законодательству   Кыргызской   Республики.   Доходы,поступающие от этой деятельности, и приобретенное за счет этих доходовимущество   поступает   в   самостоятельное  распоряжение   Центра   иучитывается на отдельном балансе.  3.2. Центр обязан:  - обеспечивать оказание качественной медицинской помощи детям;  - соблюдать законодательство Кыргызской Республики;  -   выполнять   решения  вышестоящих  органов  управления   системойздравоохранения;  - использовать средства по целевому назначению;  -  представлять  в  установленном  порядке  все  виды,  утвержденнойотчетности.      </w:t>
      </w:r>
      <w:r>
        <w:rPr>
          <w:rFonts w:ascii="Arial" w:cs="Arial" w:eastAsia="Arial" w:hAnsi="Arial"/>
          <w:sz w:val="24"/>
          <w:szCs w:val="24"/>
        </w:rPr>
        <w:t xml:space="preserve">                     IV. Органы управления</w:t>
      </w:r>
      <w:r>
        <w:rPr>
          <w:rFonts w:ascii="Arial" w:cs="Arial" w:eastAsia="Arial" w:hAnsi="Arial"/>
          <w:sz w:val="24"/>
          <w:szCs w:val="24"/>
        </w:rPr>
        <w:t xml:space="preserve">    4.1.   Управление   Центром   осуществляется   в   соответствии    сзаконодательством   Кыргызской   Республики   и   иными   должностнымиинструкциями,    не   противоречащими   законодательству    КыргызскойРеспублики, при участии в управлении сотрудников Центра.  4.2.  Директор  Центра  избирается тайным или открытым  голосованиемчленов  Ученого совета Центра (расширенного состава) по  представлениюколлектива  сроком  на 5 лет, но не более чем  на  2  срока  подряд  иутверждается   на   должность  министром  здравоохранения   КыргызскойРеспублики.   Решение   о   выборе  руководителя   выносится   простымбольшинством  голосов, если на совете присутствуют не  менее  половинычленов Ученого Совета.  4.3.  Директор Центра выбирается из числа ведущих ученых  КыргызскойРеспублики, докторов медицинских наук по специальностям "Педиатрия"  и"Детская  хирургия", в возрасте до 65 лет, имеющих положительный  опытруководства   при  условии  знания  государственного  языка,   наличиякыргызского   гражданства  и  проживания  на   территории   КыргызскойРеспублики.  4.4.  Директор Центра подотчетен министру здравоохранения КыргызскойРеспублики.  4.5. Директор Центра:  -  руководит  работой  Центра, организует его деятельность  и  несетперсональную ответственность за выполнение возложенных на Центр задач;  -  является  председателем Ученого совета  и  на  основании  решенияУченого   совета   определяет  направление  деятельности   структурныхподразделений Центра и координирует их работу;  - утверждает положения о структурных подразделениях Центра;  -   организует   проверку  достоверности  качественных   показателейструктурных подразделений Центра;  -  принимает  на  работу  и  увольняет  работников  Центра  согласнотрудовому законодательству Кыргызской Республики;  - выступает от имени Центра в гражданско-правовых сделках;  - открывает расчетные и иные счета в банковских учреждениях;  - распоряжается финансами и имуществом Центра;  - является главным распорядителем финансовых средств;  -  имеет  право  первой  подписи  на всех  финансовых  и  банковскихдокументах Центра;  -   утверждает  смету  расходов  и  штатное  расписание  Центра   посогласованию с Министерством здравоохранения Кыргызской Республики;  -  издает  в  пределах  своей компетенции  приказы  и  распоряжения,обязательные для исполнения сотрудниками Центра;  -   делегирует   при   необходимости  отдельные  полномочия   своемузаместителю.  4.6.   В  Центре  действуют  Ученый  совет,  Диссертационный  совет,экспертная и другие комиссии.  4.7.   Ученый   секретарь  Центра  назначается  директором.   Ученыйсекретарь  подчиняется непосредственно директору Центра и отчитываетсяпо выполнению научных программ перед председателем Ученого совета.  4.8.   Прием   на   работу  сотрудников  Центра   осуществляется   всоответствии с законодательством Кыргызской Республики.  4.9.  Ученый  совет является совещательным органом. Решения  Ученогосовета   носят   рекомендательный  характер.  Члены   Ученого   советаизбираются  сроком  на  3  года открытым или  тайным  голосованием  насобрании   научных  сотрудников  и  ведущих  специалистов  клиническихподразделений  Центра  по представлению директора  и  утверждаются  наУченом  медицинском  совете  Министерства  здравоохранения  КыргызскойРеспублики.   В   состав  Ученого  совета  могут  входить   ученые   испециалисты, не работающие в Центре;  -  заседания Ученого совета проводятся согласно календарному  плану,но не реже 1 раза в 2 месяца;  -    Ученый   совет   определяет   основные   направления    научно-исследовательской  деятельности,  в  соответствии  с   ними   уточняетноменклатуру научно-исследовательских работ, рекомендуемых к участию вконкурсе на финансирование;  -  рассматривает  проекты  перспективных и  годовых  планов  научно-исследовательской  и иной деятельности, а также подготовки  научных  ипрактических  кадров,  реализации  результатов  научных  исследований,созыва съездов и конференций и принимает по ним решения;  -  обсуждает отчеты о результатах научно-организационной и  лечебнойдеятельности Центра;  - рассматривает планы подготовки и выпуска научных трудов, обсуждаетрезультаты издательской деятельности;  -  обсуждает  вопросы творческого сотрудничества с другими  научнымиучреждениями, в том числе зарубежными;  - заслушивает отчеты о работе руководителей научно-исследовательскихгрупп, а также отдельных научных сотрудников;  - вносит предложения о премировании сотрудников;  -  вносит предложения по рассмотрению способов распределения средствв  соответствии  с хозяйственными нуждами и принципами  справедливостисреди своих работников;  - обсуждает предложения, связанные с улучшением деятельности Центра,для   представления  их  в  Министерство  здравоохранения   КыргызскойРеспублики и иные государственные структуры;  -   проводит  конкурсное  замещение  вакантных  должностей   научныхсотрудников Центра и переизбрание научных сотрудников на новый срок;  -   обсуждает   вопросы,  связанные  с  подготовкой   и   повышениемквалификации научных и практических кадров;  - утверждает темы докторских и кандидатских диссертаций, дает по нимрекомендации,  рекомендует  на защиту диссертаций  на  Диссертационныйсовет;  - рекомендует научных сотрудников в состав Диссертационного совета;  -  выдвигает  научные  труды,  научные открытия  и  изобретения  дляприсуждения международных, республиканских и именных премий;  -  выдвигает  ученых Центра к присвоению почетных  званий,  а  такжекандидатов  в  действительные члены (академики) и члены-корреспондентыНациональной академии наук Кыргызской Республики;  -  дает  представления  в Национальную аттестационную  комиссию  дляприсвоения ученых званий сотрудникам Центра.  4.10. Должностные лица Центра несут ответственность в соответствии сзаконодательством Кыргызской Республики.  4.11.  Структура  Центра утверждается Министерством  здравоохраненияКыргызской Республики.  Ученый  совет правомочен принимать решение, если на нем присутствуютне  менее  половины  его состава. Решения Ученого  Совета  принимаютсяпростым большинством голосов. Решения принимаются открытым или  тайнымголосованием.  4.12.  В  штатном  расписании Центра может быть  предусмотрена  однадолжность Почетного директора Национального центра педиатрии и детскойхирургии  с  должностным  окладом, оклад которого  равен  должностномуокладу  директора Центра, с сохранением служебной автомашины. Почетныйдиректор  назначается министром здравоохранения Кыргызской  Республикииз  числа академиков Национальной академии наук Кыргызской Республики,профессоров, докторов медицинских наук по специальностям "Педиатрия" и"Детская хирургия".      </w:t>
      </w:r>
      <w:r>
        <w:rPr>
          <w:rFonts w:ascii="Arial" w:cs="Arial" w:eastAsia="Arial" w:hAnsi="Arial"/>
          <w:sz w:val="24"/>
          <w:szCs w:val="24"/>
        </w:rPr>
        <w:t xml:space="preserve">          V. Источники финансирования и использование</w:t>
      </w:r>
      <w:r>
        <w:rPr>
          <w:rFonts w:ascii="Arial" w:cs="Arial" w:eastAsia="Arial" w:hAnsi="Arial"/>
          <w:sz w:val="24"/>
          <w:szCs w:val="24"/>
        </w:rPr>
        <w:t xml:space="preserve">                            средств Центра    5.1. Средства Центра формируются за счет:  - средств государственного бюджета;  -  средств,  полученных  по договорам от территориальных  управленийФонда обязательного медицинского страхования;  -  средств, полученных от сооплаты пациентами на установленные  видымедицинских услуг сверх Программы государственных гарантий;  - средств от научно-производственной и другой деятельности;  -  целевых  субсидий  Правительства Кыргызской  Республики,  средствблаготворительных фондов международных организаций и граждан, кредитовбанков;  -  из  Фонда  высокотехнологичных (дорогостоящих) видов  медицинскойпомощи при Министерстве здравоохранения Кыргызской Республики;  -  иных  источников,  не  запрещенных  законодательством  КыргызскойРеспублики.  5.2.  Центр  использует средства на материально-техническое  и  иноеобеспечение  деятельности  по  выполнению  своих  задач   и   функций,определенных в настоящем Положении.  5.3.   Средства,   получаемые   от   всех   видов   внебюджетной   ипредпринимательской деятельности, направляются на развитие материально-технической  базы  Центра,  содержание его  инфраструктуры,  поддержкуновых научно-исследовательских, диагностических технологий, социальнуюзащиту сотрудников и другие цели Центра.          </w:t>
      </w:r>
      <w:r>
        <w:rPr>
          <w:rFonts w:ascii="Arial" w:cs="Arial" w:eastAsia="Arial" w:hAnsi="Arial"/>
          <w:sz w:val="24"/>
          <w:szCs w:val="24"/>
        </w:rPr>
        <w:t xml:space="preserve">           VI. Контроль и отчетность Центра</w:t>
      </w:r>
      <w:r>
        <w:rPr>
          <w:rFonts w:ascii="Arial" w:cs="Arial" w:eastAsia="Arial" w:hAnsi="Arial"/>
          <w:sz w:val="24"/>
          <w:szCs w:val="24"/>
        </w:rPr>
        <w:t xml:space="preserve">    6.1.  Контроль  за  деятельностью Центра осуществляется  в  порядке,определенном законодательством Кыргызской Республики.  6.2.  Центр  ведет бухгалтерский учет и отчетность в соответствии  сзаконодательством Кыргызской Республики и несет ответственность за  ихполноту и достоверность.  6.3.  Центр  ежегодно представляет отчет в установленном  порядке  вМинистерство здравоохранения Кыргызской Республики.              </w:t>
      </w:r>
      <w:r>
        <w:rPr>
          <w:rFonts w:ascii="Arial" w:cs="Arial" w:eastAsia="Arial" w:hAnsi="Arial"/>
          <w:sz w:val="24"/>
          <w:szCs w:val="24"/>
        </w:rPr>
        <w:t xml:space="preserve">    VII. Реорганизация и ликвидация Центра</w:t>
      </w:r>
      <w:r>
        <w:rPr>
          <w:rFonts w:ascii="Arial" w:cs="Arial" w:eastAsia="Arial" w:hAnsi="Arial"/>
          <w:sz w:val="24"/>
          <w:szCs w:val="24"/>
        </w:rPr>
        <w:t xml:space="preserve">    7.1.   Ликвидация   или   реорганизация   Центра   производится    вустановленном законодательством Кыргызской Республики порядке.  7.2.  Ликвидация считается завершенной с момента внесения записи  обэтом в государственный реестр юридических лиц.  7.3.  После  ликвидации документы Центра хранятся и  используются  всоответствии с Законом Кыргызской Республики "О национальном  архивномфонде".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l6thdvazbeno2_ztzfv">
      <w:r>
        <w:rPr>
          <w:rFonts w:ascii="Arial" w:cs="Arial" w:eastAsia="Arial" w:hAnsi="Arial"/>
          <w:color w:val="132D3F"/>
          <w:sz w:val="16"/>
          <w:szCs w:val="16"/>
          <w:u w:val="single"/>
        </w:rPr>
        <w:t xml:space="preserve">dalil.kg/document/55509</w:t>
      </w:r>
    </w:hyperlink>
  </w:p>
  <w:p>
    <w:pPr>
      <w:spacing w:after="0" w:before="40"/>
      <w:jc w:val="center"/>
    </w:pPr>
    <w:hyperlink w:history="1" r:id="rIdzdmpddpyugggvuhoym7_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c5c8tuo0i5gms0ingsw" Type="http://schemas.openxmlformats.org/officeDocument/2006/relationships/hyperlink" Target="https://dalil.kg/document/58661" TargetMode="External"/><Relationship Id="rIdf1l_mtykwamrnl3parq65" Type="http://schemas.openxmlformats.org/officeDocument/2006/relationships/hyperlink" Target="https://dalil.kg/document/55508" TargetMode="External"/><Relationship Id="rId36vvf24yb4ujkn6wiqpaj" Type="http://schemas.openxmlformats.org/officeDocument/2006/relationships/hyperlink" Target="https://dalil.kg/document/55509#1" TargetMode="External"/><Relationship Id="rIdjrv4cxaoeeogsyxzz4wxh" Type="http://schemas.openxmlformats.org/officeDocument/2006/relationships/hyperlink" Target="https://dalil.kg/document/55509#2" TargetMode="External"/><Relationship Id="rId5pxbf3xxpdb6cvxz_dbjd" Type="http://schemas.openxmlformats.org/officeDocument/2006/relationships/hyperlink" Target="https://dalil.kg/document/55509#3" TargetMode="External"/><Relationship Id="rIdeh9r8rasplf1mlx_s4vdc" Type="http://schemas.openxmlformats.org/officeDocument/2006/relationships/hyperlink" Target="https://dalil.kg/document/55509#4" TargetMode="External"/><Relationship Id="rIdwgk7ljhpjrqjlybyrcend" Type="http://schemas.openxmlformats.org/officeDocument/2006/relationships/hyperlink" Target="https://dalil.kg/document/55509#5" TargetMode="External"/><Relationship Id="rIdaz33f1khlyeab88pg6tjn" Type="http://schemas.openxmlformats.org/officeDocument/2006/relationships/hyperlink" Target="https://dalil.kg/document/55509#6" TargetMode="External"/><Relationship Id="rIdu9gfyfsxfola4zlp_fu5q" Type="http://schemas.openxmlformats.org/officeDocument/2006/relationships/hyperlink" Target="https://dalil.kg/document/55509#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l6thdvazbeno2_ztzfv" Type="http://schemas.openxmlformats.org/officeDocument/2006/relationships/hyperlink" Target="https://dalil.kg/document/55509" TargetMode="External"/><Relationship Id="rIdzdmpddpyugggvuhoym7_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2026-09-25T06:57:57.549Z</dcterms:created>
  <dcterms:modified xsi:type="dcterms:W3CDTF">2026-09-25T06:57:57.549Z</dcterms:modified>
</cp:coreProperties>
</file>

<file path=docProps/custom.xml><?xml version="1.0" encoding="utf-8"?>
<Properties xmlns="http://schemas.openxmlformats.org/officeDocument/2006/custom-properties" xmlns:vt="http://schemas.openxmlformats.org/officeDocument/2006/docPropsVTypes"/>
</file>