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УТРАТИЛО СИЛУ</w:t>
      </w:r>
    </w:p>
    <w:p>
      <w:pPr>
        <w:spacing w:after="120"/>
        <w:ind w:firstLine="567"/>
        <w:jc w:val="center"/>
      </w:pPr>
      <w:r>
        <w:rPr>
          <w:rFonts w:ascii="Arial" w:cs="Arial" w:eastAsia="Arial" w:hAnsi="Arial"/>
          <w:sz w:val="20"/>
          <w:szCs w:val="20"/>
        </w:rPr>
        <w:t xml:space="preserve">в соответствии с </w:t>
      </w:r>
      <w:hyperlink w:history="1" r:id="rIdmpq7dzgjckq-oqfmuamq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22 января 2018 года N 49</w:t>
      </w:r>
    </w:p>
    <w:p>
      <w:r>
        <w:rPr>
          <w:rFonts w:ascii="Arial" w:cs="Arial" w:eastAsia="Arial" w:hAnsi="Arial"/>
          <w:sz w:val="24"/>
          <w:szCs w:val="24"/>
        </w:rPr>
        <w:t xml:space="preserve">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 июля 1998 года N 411                                КОНЦЕПЦИЯ                 развития органов и учреждений юстиции                         Кыргызской Республики     Настоящая  Концепция  определяет основные  направления  дальнейшейдеятельности органов и учреждений юстиции с учетом возложенных на  нихновых  задач,  вытекающих из повышения роли и ответственности  органовюстиции при осуществлении правовой политики государства.                    1. Участие в правовом обеспечении                     нормотворческой деятельности     В целях  дальнейшего развития и совершенствования законодательстваКыргызской Республики Министерство юстиции:    - координирует  деятельность государственных органов республики попроведению правовой политики Кыргызской Республики;    - по  собственной  инициативе,  по поручению Президента КыргызскойРеспублики   и   Правительства  Кыргызской  Республики   разрабатываетпроекты нормативных правовых актов;    - проводит экспертизу проектов нормативных правовых актов;    - проводит  работу  по  систематизации законодательства КыргызскойРеспублики,   разрабатывает  предложения  о   внесении   изменений   идополнений в законодательные акты Кыргызской Республики;    - координирует и обобщает планы законопроектных работ министерств,государственных   комитетов,  административных   ведомств   и   другихгосударственных органов исполнительной власти;    -  осуществляет  государственную  регистрацию  законов  КыргызскойРеспублики,   указов  Президента Кыргызской Республики,  постановленийПравительства Кыргызской Республики, международных договоров;    - осуществляет экспертизу нормативных правовых актов  министерств,государственных   комитетов,  административных   ведомств   и   другихгосударственных органов исполнительной власти.    Реализация положений Конституции должна стать основой обновления иразвития    законодательства.    Необходимость    разработки    научнообоснованной    концепции     развития     законодательства    следуетрассматривать  как  одно  из  важнейших  направлений  при   дальнейшемосуществлении  правовой  реформы, что позволит предвидеть динамику егоразвития,   определить  приоритетные законы на перспективу,   а  такжепоследовательность принятия иных  законов, исходя из интересов граждани государства, потребностей экономики, социальной и политической сфер.    В этой  связи планируется детально проработать такие вопросы,  каксистематизация   законодательства,  упорядочение  и   обновление   егоструктуры,    определение  направлений  развития  и  совершенствованияпроцесса   подготовки  и  принятия  законов,   создание   действенногомеханизма исполнения законов и иных правовых актов.    Необходимо провести большую работу по приведению  законодательствав     соответствие    с   международным   правом   и    международнымиобязательствами Кыргызской Республики.    Весьма актуальной  становится также потребность взаимного изученияопыта   законотворческой   деятельности   государств-участников   СНГ,вытекающая из подписанных межгосударственных договоров.    Стремительный темп  законотворчества  последних  лет  породил  рядпроблем   как внутри самого законодательства,  так и в его  применениина   практике.   Весь  массив  нормативных  правовых   актов   требуетинвентаризации и систематизации, в ходе которых должны быть выявлены иотменены нормы, противоречащие Конституции Кыргызской Республики.    Систематизация законодательства  предполагает  также  упорядочениеразвития каждой его отрасли путем издания базовых законов (кодексов).    Другим аспектом  проблемы  упорядочения  законодательства являетсяустановление  иерархии нормативных правовых актов в   зависимости   отих  юридической  силы,   обусловленной  конституционными  полномочиямииздавших   их  органов  и  спецификой  регулируемых  ими  общественныхотношений.    Для  совершенствования   процесса подготовки  и  принятия  законовследует акцентировать внимание на следующих вопросах.    Планирование законопроектной  деятельности  и определение законов,которые  необходимо принять в первую очередь.  Для этой цели  было  быцелесообразным   образовать  объединенную  комиссию   по   координациизаконопроектной  деятельности  из числа представителей  разных  ветвейгосударственной   власти,   которая могла  бы  сформировать  небольшойперечень  действительно первоочередных законопроектов, соответствующийприоритетам  внутренней и внешнеполитической деятельности.   В  рамкахобъединенной  комиссии предварительно согласовывались бы  программы  ипланы    законотворческой   деятельности,   концептуальные   положениязаконопроектов на ранних стадиях их разработки.    В  решении   вопросов  качественной  подготовки  законопроектов  инезависимой  их экспертизы,  отлаженной системы обучения и  подготовкиюристов,   совместимости   научных идей  с  практическими  навыками  внормотворческой   деятельности  способствовало  бы   создание   центраподготовки и экспертизы законопроектов.    Значительный эффект в повышении качества законов  даст  обсуждениезаконопроектов  общественностью,   прежде  всего  обсуждение  базовых,законопроектов.   Целесообразно,  чтобы  эту   работу   координировалаобъединенная комиссия.    В  реализацию  высказанных предложений  о  создании   объединеннойкомиссии    по  координации  законопроектной  деятельности  и   центраподготовки  и  экспертизы законопроектов Министерством  юстиции  будутразработаны  и представлены  на рассмотрение Правительства  КыргызскойРеспублики соответствующие проекты мероприятий с указанием  сроков  ихисполнения.                2. Регистрация нормативных правовых актов     В   соответствии   с  законодательством   Кыргызской    РеспубликиМинистерство  юстиции проводит регистрацию нормативных правовых  актовминистерств,    Фонда  государственного  имущества,    государственныхкомитетов,  административных ведомств, Национального банка  КыргызскойРеспублики,   а   также   регистрирует   нормативные   акты    местныхгосударственных администраций на уровне областных управлений юстиции.    Осуществление работы по упорядочению законопроектной  деятельностинеобходимо   подкрепить  дисциплиной  ведомственного  нормотворчества.Необходимо,   чтобы  все  ведомственные  документы  были  доступны   иотвечать   за  это  должны сами ведомства.  В  этой  связи  необходимоопубликование  актов  министерств и ведомств после  их  регистрации  вМинистерстве  юстиции   или  же  издание  ведомствами  соответствующихсистематизированных сборников. Весь массив ведомственных актов  долженбыть  пересмотрен и в  результате проведенной  работы следует отменитьакты,  противоречащие Конституции, законам и т.д.    Одновременно   ведомствам   следует  переходить   к   тематическойкодификации  своих  актов,  в том числе принятых совместно  с  другимигосударственными органами. Необходимо прийти к такому положению, когдаакты,  не вошедшие в тот или иной ведомственный  или  межведомственный"кодекс",  например, по вопросам налогов, таможенных правил, считаютсянедействующими.             3. Государственная регистрация юридических лиц,           актов гражданского состояния, регистрация залогов                    и прав на недвижимое имущество     В  настоящее  время на Министерство юстиции возложены  функции  порегистрации юридических лиц, актов гражданского состояния и залогов.    Государственная  регистрация  юридических  лиц  органами   юстицииосуществляется    на   основании  Закона  Кыргызской   Республики   "Огосударственной  регистрации  юридических  лиц".   В  соответствии   суказанным   Законом  министерством  осуществляется  следующая  работа:регистрация   юридических  лиц,   ведение  государственного   реестра,методическое    руководство     деятельностью    по    государственнойрегистрации,  контроль за соблюдением юридическими  лицами  требованийвышеназванного  Закона, формирование единого банка данных  юридическихлиц,    их   филиалов  и  представительств  на  территории  КыргызскойРеспублики. Ежеквартально публикуется информация о зарегистрированных,реорганизованных и ликвидированных юридических лицах.    Для реализации Закона Кыргызской  Республики  "О  залоге"  созданацентральная    залоговая   регистрационная  контора,    осуществляющаяведение  Единого  государственного  реестра  залоговых  сделок.  Цельюведения  Единого  государственного реестра залоговых  сделок  являетсянаделение  залогодержателя приоритетным правом  удовлетворения   своихтребований  перед другими кредиторами и третьими лицами.    Проектом Закона "О государственной регистрации прав на  недвижимоеимущество"    функции    по   государственной  регистрации   прав   нанедвижимое  имущество  предполагается возложить   на   соответствующийрегистрирующий  орган   при  Министерстве  юстиции,    который   будетосуществлять функции по созданию и ведению единой системы  регистрацииправ на недвижимость.              4. Регулирование сферы правового обслуживания     Законами Кыргызской Республики "О лицензировании",  "О  нотариате"на   Министерство   юстиции  возложены  полномочия  по  лицензированиююридической практики и нотариальной деятельности.    Проектом  Закона   "Об адвокатской деятельности"  на  Министерствоюстиции  также предполагается возложение полномочий по выдаче лицензийна занятие адвокатской деятельностью.    Предстоит работа по подготовке  необходимых  проектов  нормативныхправовых  актов,   реализующих требования, заложенные в  вышеуказанныхЗаконах,   практическая  реализация этих  актов  будет  способствоватьповышению качества предоставляемых правовых услуг.    Строительство   правового  государства  и  формирование   рыночныхотношений   требуют   авторитетной  и   четко  отлаженной  юридическойслужбы   во   всех  структурах  власти  и  управления,   хозяйствующихсубъектов  и  иных юридических лиц.    Для   этого   необходимо  установить  специальным   актом   единыетребования   организации  юридической  службы  независимо   от   формысобственности,   а   также   закрепить  правовой   статус   работниковюридической   службы.   Поэтому  своевременным   является    наделениеМинистерства   юстиции   полномочиями  по  методическому   руководствуюридическими службами органов  исполнительной власти.               5. Контроль за исполнением законодательства     Не  менее  важным  моментом реформирования  органов  и  учрежденийюстиции   является  создание  правовых  условий  для  неукоснительногоисполнения   законов    органами    исполнительной   власти.    УказомПрезидента Кыргызской Республики "О мерах по развитию органов  юстицииКыргызской   Республики" от  22 ноября 1996 года Министр  юстиции  былнаделен  правом  вносить Президенту,  в Правительство представления  опривлечении  к  ответственности должностных  лиц  центральных  органовисполнительной   власти  по  фактам  неисполнения  или   ненадлежащегоисполнения  Конституции  Кыргызской  Республики,   Законов  КыргызскойРеспублики,  указов  Президента Кыргызской Республики,   постановленийПравительства  Кыргызской  Республики.   Эта  норма  введена  с  цельюусиления   позиций  государства  в  сфере  контроля  и  предупрежденияправонарушений.    В  реализацию  вышеназванного   Указа    ПрезидентаКыргызской  Республики Министерством предпринимаются необходимые  мерыпо  его  практической реализации. Были проведены проверки  нормативныхправовых   актов министерств и ведомств на предмет законности  при  ихпринятии ведомствами.                6. Повышение правовой культуры и правовая                        информатизация общества     Поступательное движение общества и успех реформы во многом зависятот уровня правосознания и правовой культуры граждан.     Повышение правовой культуры     Приоритетные направления  государственной  политики  по  повышениюправовой     культуры    и   правовой   информированности   населения,укреплению   законности,   правопорядка  и   дисциплины   изложены   вГосударственной   программе   по  правовому  воспитанию   и   правовойпропаганде    на    1998-2000   годы,   утвержденной    постановлениемПравительства Кыргызской Республики  от  16 февраля  1998  года N  69.Во  исполнение вышеназванной программы Министерству юстиции  предстоитвыполнить необходимый перечень мероприятий по следующим направлениям:    1)   нормативно-правовое  обеспечение  (подготовка   положений   оправовом  всеобуче,  об организации правового всеобуча  в  вооруженныхсилах);    2)  информационное  обеспечение  о  законодательстве  (организациясеминаров  совещаний  по  проблемам правовой  пропаганды,   проведениеконкурсов   на  лучшее  освещение  правовой  проблематики   средствамимассовой   информации,   ежегодное проведение "Недели  Конституции"  сцелью пропаганды основных идей Конституции);    3) совершенствование  системы юридического образования (подготовкапредложения  об  открытии юридического института,  проведение   работыпо  внедрению   договорной   системы  подготовки  юридических  кадров,открытие    Республиканского   центра   повышения    квалификации    ипереподготовки  юридических кадров при Министерстве юстиции);    4) совершенствование правового всеобуча населения;    5)   организация    правового  обучения   в   детских   дошкольныхучреждениях.     Правовая информатизация     Мы  не  можем  ждать  от  общественных  структур,  юридических   ифизических    лиц   выполнения  нормативных  предписаний   без   стольнеобходимого   для   нас  улучшения  системы  распределения   правовойинформации. Многие изменения и дополнения в законодательство  проходятнезамеченными  только потому, что у населения отсутствует  возможностьдоступа к информации о нормативных правовых актах.  В настоящее  времяне создана целостная информационно-правовая база.    Становление   рыночной   экономики,  построение   демократическогоправового  государства  - эти и многие другие проблемы  выдвигают   напередний  план   решение глобальной и фундаментальной  на  сегодняшнийдень   задачи   формирование   в   Кыргызской    Республике    единогоинформационно-правового   пространства,    обеспечивающего    правовуюинформированность  всех  структур  общества  и  каждого  гражданина  вотдельности.   Правовая  образованность необходима, чтобы  совместнымиусилиями   государства,  общества  и  личности  улучшить  ситуацию   вправовой,   экономической  и  социальной  сферах.  Необходимо  создатьдейственные  механизмы, обеспечивающие за счет более  полной  правовойинформированности  граждан  повышение  эффективности  права    и   егоприменения.    Информатизация правовой сферы  должна  обеспечить  упорядочение  исистематизацию  информационно-правовых ресурсов  в  правотворческой  иправореализационной деятельности.    Новым импульсом  дальнейшего  развития  правовой  информатизации вКыргызской   Республике   послужила   Концепция   развития    правовойинформатизации  в  Кыргызской  Республике,  утвержденная   ПрезидентомКыргызской Республики.    В   Концепции   отмечается,   что  основной  ее   целью   является"активизация процесса создания оптимальных условий максимально полногоудовлетворения   информационно-правовых  потребностей  государственныхорганов,  предприятий,  организаций,  учреждений и граждан  на  основеэффективной  организации  и  использования информационных  ресурсов  сприменением прогрессивных информационных технологий".    Концепция дает  общие  направления  работы,  которую еще предстоитпровести  в  сфере  правовой информатизации  общества  и  предполагаетработу в трех основных направлениях:    -   информационно-правовое  обеспечение  внутренней   деятельностиорганов государства;    -   информационно-правовое  обеспечение  внешних  по  отношению  кгосударственным    органам    субъектов    (граждан,      организаций,предприятий, учреждений);    - создание  и  структурирование  общенационального информационногоправового поля.    Учитывая  большую  степень  сложности  предстоящей  работы  как  вправовом,   так  и  в  техническом  плане,  для  реализации  Концепцииразрабатывается соответствующая Программа мероприятий.    Проект   Программы   предусматривает   разработку   и   реализациюмероприятий,  начиная  с  создания  пускового  комплекса   системы   изаканчивая  постепенным развитием правовой системы,  охватывающей  всюреспублику,  созданием  общегосударственных  региональных  абонентскихсетей,   предоставляющих  информационно-правовые  услуги  гражданам  иорганизациям.  Предполагается,   что выполнение  вышеназванной  работыбудет осуществлено также Министерством юстиции.    Развитие  правовой  информатизации  общества  позволит  обеспечитьоперативность  и обоснованность принимаемых решений по  урегулированиюразличных сфер общественной деятельности.            7. Развитие судебно-экспертных учреждений юстиции     Министерство юстиции осуществляет меры по руководству,  развитию исовершенствованию учреждений судебной экспертизы.    Одной  из  главных  задач является преобразование  Республиканскойнаучно-исследовательской    лаборатории    судебных    экспертиз     вГосударственный  центр  судебной экспертизы при Министерстве  юстиции,что обеспечит:    -  возможность  организации  более  полного  и  квалифицированногоудовлетворения  потребностей  судебно-следственной  практики   в  видеданных справочного характера и производства судебных экспертиз;    -  единый  методический  контроль  за  качеством  и  производствомсудебных экспертиз;    -   надлежащую  организацию  научно-исследовательской   работы   инеобходимую координацию работ с экспертными учреждениями стран СНГ;    - единый  подход  к подготовке экспертов для экспертных учрежденийсистем МВД, МНБ и др.;    -   более    четкое   дифференцирование  сотрудников   по   уровнюквалификации, опыту работы и характеру деятельности;    - подъем  уровня  постановки  проблем правового и организационногохарактера судебной экспертизы и следственной практики.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b141k4ly-nnfb7lughto">
      <w:r>
        <w:rPr>
          <w:rFonts w:ascii="Arial" w:cs="Arial" w:eastAsia="Arial" w:hAnsi="Arial"/>
          <w:color w:val="132D3F"/>
          <w:sz w:val="16"/>
          <w:szCs w:val="16"/>
          <w:u w:val="single"/>
        </w:rPr>
        <w:t xml:space="preserve">dalil.kg/document/5556</w:t>
      </w:r>
    </w:hyperlink>
  </w:p>
  <w:p>
    <w:pPr>
      <w:spacing w:after="0" w:before="40"/>
      <w:jc w:val="center"/>
    </w:pPr>
    <w:hyperlink w:history="1" r:id="rId36etukjzetnbenozeev5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q7dzgjckq-oqfmuamqb"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141k4ly-nnfb7lughto" Type="http://schemas.openxmlformats.org/officeDocument/2006/relationships/hyperlink" Target="https://dalil.kg/document/5556" TargetMode="External"/><Relationship Id="rId36etukjzetnbenozeev5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2026-09-23T17:26:54.494Z</dcterms:created>
  <dcterms:modified xsi:type="dcterms:W3CDTF">2026-09-23T17:26:54.494Z</dcterms:modified>
</cp:coreProperties>
</file>

<file path=docProps/custom.xml><?xml version="1.0" encoding="utf-8"?>
<Properties xmlns="http://schemas.openxmlformats.org/officeDocument/2006/custom-properties" xmlns:vt="http://schemas.openxmlformats.org/officeDocument/2006/docPropsVTypes"/>
</file>