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58alqydzihyjxzo3n4j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12 июля 2004 года № 527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прав на недвижимое                      имущество и сделок с ними»                                        В  соответствии  со статьей 64 </w:t>
      </w:r>
      <w:hyperlink w:history="1" r:id="rIdsuvrqp0uu2mnkfpn_k-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uon_xovzatupx3jxog9h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изменений  и  дополнений в </w:t>
      </w:r>
      <w:hyperlink w:history="1" r:id="rIdi-cldy6dyt2_mvjfgzk9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«Огосударственной регистрации прав на недвижимое имущество  и  сделок  сними».     2.  Направить  указанный  законопроект  на  рассмотрение  ЖогоркуКенеша Кыргызской Республики.     3. Назначить заместителя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idacum9v4i3mvszdpjt">
      <w:r>
        <w:rPr>
          <w:rFonts w:ascii="Arial" w:cs="Arial" w:eastAsia="Arial" w:hAnsi="Arial"/>
          <w:color w:val="132D3F"/>
          <w:sz w:val="16"/>
          <w:szCs w:val="16"/>
          <w:u w:val="single"/>
        </w:rPr>
        <w:t xml:space="preserve">dalil.kg/document/55577</w:t>
      </w:r>
    </w:hyperlink>
  </w:p>
  <w:p>
    <w:pPr>
      <w:spacing w:after="0" w:before="40"/>
      <w:jc w:val="center"/>
    </w:pPr>
    <w:hyperlink w:history="1" r:id="rIdhrw_fnnoh3x0t1ye1c9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58alqydzihyjxzo3n4ja" Type="http://schemas.openxmlformats.org/officeDocument/2006/relationships/hyperlink" Target="https://dalil.kg/document/159126" TargetMode="External"/><Relationship Id="rIdsuvrqp0uu2mnkfpn_k-vi" Type="http://schemas.openxmlformats.org/officeDocument/2006/relationships/hyperlink" Target="https://dalil.kg/document/1" TargetMode="External"/><Relationship Id="rIduon_xovzatupx3jxog9hy" Type="http://schemas.openxmlformats.org/officeDocument/2006/relationships/hyperlink" Target="https://dalil.kg/document/37745" TargetMode="External"/><Relationship Id="rIdi-cldy6dyt2_mvjfgzk9y"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idacum9v4i3mvszdpjt" Type="http://schemas.openxmlformats.org/officeDocument/2006/relationships/hyperlink" Target="https://dalil.kg/document/55577" TargetMode="External"/><Relationship Id="rIdhrw_fnnoh3x0t1ye1c9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2026-09-24T05:29:40.694Z</dcterms:created>
  <dcterms:modified xsi:type="dcterms:W3CDTF">2026-09-24T05:29:40.694Z</dcterms:modified>
</cp:coreProperties>
</file>

<file path=docProps/custom.xml><?xml version="1.0" encoding="utf-8"?>
<Properties xmlns="http://schemas.openxmlformats.org/officeDocument/2006/custom-properties" xmlns:vt="http://schemas.openxmlformats.org/officeDocument/2006/docPropsVTypes"/>
</file>