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постановлением Правительства                                      Кыргызской Республики                                      </w:t>
      </w:r>
      <w:hyperlink w:history="1" r:id="rIdfkn5ysqal51bbru5kmqjm">
        <w:r>
          <w:rPr>
            <w:rFonts w:ascii="Arial" w:cs="Arial" w:eastAsia="Arial" w:hAnsi="Arial"/>
            <w:color w:val="1D4ED8"/>
            <w:sz w:val="24"/>
            <w:szCs w:val="24"/>
            <w:u w:val="single"/>
          </w:rPr>
          <w:t xml:space="preserve">от 27 июля 2004 года N 555</w:t>
        </w:r>
      </w:hyperlink>
      <w:r>
        <w:rPr>
          <w:rFonts w:ascii="Arial" w:cs="Arial" w:eastAsia="Arial" w:hAnsi="Arial"/>
          <w:sz w:val="24"/>
          <w:szCs w:val="24"/>
        </w:rPr>
        <w:t xml:space="preserve">                            КОМПЛЕКСНАЯ ПРОГРАММА          развития рынка ценных бумаг в Кыргызской Республике                           на 2004-2006 годы                                                                   1. Введение    Комплексная  программа  развития рынка  ценных  бумаг  в  КыргызскойРеспублике  на 2004-2006 годы (далее - Программа) сформирована  исходяиз  принципа  преемственности с Комплексной программой развития  рынкаценных  бумаг  в  Кыргызской  Республике на  2002-2003  годы,  котораяопределяла приоритетные задачи и мероприятия по улучшению деятельностина  рынке  ценных  бумаг  и созданию благоприятного  климата  перетокасвободных  финансовых ресурсов в реальный сектор экономики посредствомактивного использования свободного обращения эмиссионных ценных бумаг.В  результате  выполнения Комплексной программы развития рынка  ценныхбумаг  в  Кыргызской  Республике  на  2002-2003  годы  Государственнойкомиссией  при  Правительстве Кыргызской Республики  по  рынку  ценныхбумаг   (далее   -  Госкомценбумаг)  было  подготовлено   33   проектанормативных  правовых  актов,  в  том  числе  3  постановления   и   1распоряжение  Правительства Кыргызской Республики, 29 постановлений  иприказов Госкомценбумаг.  Решение  задач, поставленных в Комплексной программе развития  рынкаценных  бумаг  в  Кыргызской Республике на 2002-2003  годы,  позволилодостичь  определенных  результатов в совершенствовании  корпоративногоуправления, обеспечении прозрачности на рынке ценных бумаг,  улучшениирегулирования эмиссии ценных бумаг, развитии фондовой инфраструктуры ифинансовых  инструментов  рынка.  Также  была  проведена  определеннаяработа  по  совершенствованию  условий инвестирования  и  защиты  правинвесторов,  приняты  меры  по укреплению и расширению  международногосотрудничества по вопросам развития фондового рынка.  Настоящая  Программа  отражает основные цели  и  задачи  активизациидальнейшего развития рынка ценных бумаг и государственной политики  поотношению   ко   всем   участникам  фондового   рынка   -   эмитентам,профессиональным участникам рынка ценных бумаг, инвесторам.  Программа   не   охватывает   вопросы   регулирования   деятельностикоммерческих  банков  и  финансово-кредитных учреждений,  регулируемыхНациональным банком Кыргызской Республики.  Программа определяет приоритетные направления, пути достижения целейи конкретные мероприятия по реализации поставленных задач.              2. Обзор текущего состояния рынка ценных бумаг    Финансовые  инструменты  рынка ценных  бумаг  Кыргызской  Республикипредставлены  государственными и корпоративными ценными  бумагами.  Насегодняшний день на внутреннем рынке республики существуют пять  видовгосударственных ценных бумаг. Корпоративные ценные бумаги представленыакциями и облигациями.  По   состоянию   на   1   января  2004  года   Госкомценбумаг   былозарегистрировано  2007 выпусков акций акционерных  обществ  КыргызскойРеспублики на сумму 30395,5 млн.сомов.  Продолжает  развиваться рынок корпоративных облигаций.  В  настоящеевремя  в  республике девять отечественных компаний являются эмитентамикорпоративных   облигаций.  По  состоянию  на  1  января   2004   годаГоскомценбумаг  было зарегистрировано 13 выпусков облигаций  на  сумму260,5   млн.сом.  Имеют  место  факты  неполного  размещения  выпусковоблигаций  или весьма продолжительных сроков размещения. На  1  января2004  года эмитентами было размещено облигаций на сумму 128 млн.сомов,погашено  облигаций  на  сумму 49 млн.сомов.  Одной  из  причин  этогоявляется  слабое  развитие институциональных инвесторов  в  КыргызскойРеспублике,   которые  обычно  оперируют  значительными  долгосрочнымифинансовыми  ресурсами.  В  настоящее  время  в  обращении   находитсяоблигаций на сумму 79 млн.сомов, что составляет 0,2 процента от  суммыдепозитов  в  коммерческих  банках и 1,4 процента  от  суммы  кредитовкоммерческих    банков.   Корпоративные   облигации    должны    статьальтернативным источником заемных средств для компаний.  Проблема,  сложившаяся  в  компании  "Renton  Group",  эмитировавшейкорпоративные   облигации,  обозначила  необходимость   дополнительнойзащиты неквалифицированных мелких инвесторов.  До   настоящего  времени  не  удалось  привлечь  на  фондовый  рынокреспублики   государственные  ценные  бумаги.  Объем   государственныхказначейских векселей (далее - ГКВ), размещенных на первичном рынке  в2003  году,  составил 902 млн.сомов. Перевод обращения государственныхценных бумаг, хотя бы частично, на организованный фондовый рынок  сталбы серьезным импульсом для его развития.  По  состоянию  на  31  декабря  2003 года  общий  объем  иностранныхинвестиций   в   корпоративные  ценные  бумаги  эмитентов   КыргызскойРеспублики  составил  3818 млн.сомов, в том  числе  из  стран-участницСодружества Независимых Государств (далее - СНГ) - 189,9 млн.сомов, изстран дальнего зарубежья - 3628 млн.сомов.  Наиболее  привлекательными сферами вложения капитала для иностранныхинвесторов  являются промышленность республики (62,5% от всего  объемаиностранных   инвестиций   в   ценные   бумаги   акционерных   обществреспублики),  финансовые  институты  (20,8%),  строительство  (8,28%),транспорт и связь (3,08%).  Необходимо  отметить активизацию в последние два года  казахстанскихинвесторов  на  рынке ценных бумаг Кыргызской Республики.  Наблюдаетсяприток  казахстанских инвестиций в банковский сектор. В дальнейшем,  всвязи  с  насыщенностью  казахстанского рынка  финансовыми  ресурсами,также следует ожидать повышения активности казахстанских инвесторов нафондовом рынке нашей республики.  Объем эмиссии ценных бумаг за 2003 год составил 7,1 млрд.сомов,  чтосоставляет  8,5  процента к валовому внутреннему  продукту  КыргызскойРеспублики.  Объем  торгов через торговую систему организаторов торговли на рынкеценных бумаг республики составил 955,4 млн.сомов, из которых торги  пооблигациям  совершены  на сумму 29,49 млн.сомов, по  привилегированнымакциям  -  0,24  млн.сомов, по простым акциям -  925,67  млн.сомов.  Восновном  на  рынке ценных бумаг совершаются регистрационные  (прямые)сделки.  В  2003  году  в  республике  было зарегистрировано  18  листинговыхкомпаний, ценные бумаги которых вошли в котировальный список  фондовойбиржи. В наивысшую категорию листинга вошли ценные бумаги только однойкомпании  -  АО "Кыргызтелеком". Однако следует отметить, в  настоящеевремя  сложилась  такая ситуация, при которой подавляющее  большинстволистинговых  ценных  бумаг  являются  неликвидными  и  практически  неторгуются,  в  то  же  время  высоколиквидные  ценные  бумаги   многихпередовых  эмитентов  республики, стабильно  выплачивающих  дивиденды,имеющих  высокую культуру корпоративного управления и транспарентностиинформации,  не входят в котировальные листы ЗАО "Кыргызская  фондоваябиржа".  Развитие  инвестиционных фондов в республике  является  долгосрочнойзадачей  фондового рынка, поскольку определяется наличием многообразияфинансовых  инструментов  и повышением доверия  частных  инвесторов  кфинансовому   рынку.   В   данном  направлении   ведется   работа   посовершенствованию   законодательства,   усилению   надзора    за    ихдеятельностью.  Госкомценбумаг  были  отозваны  лицензии   у   четырехпроблемных инвестиционных фондов и одной управляющей компании.  Следует  использовать наработанный в этой сфере  опыт  для  развитияуправляющих  активами  пенсионных фондов  и  других  институциональныхинвесторов.  Важным    направлением    деятельности    Госкомценбумаг    являетсяосуществление  надзора  и  контроля за деятельностью  профессиональныхучастников  рынка ценных бумаг и эмитентов ценных бумаг. В  2003  годуГоскомценбумаг   осуществила  265  проверок  акционерных   обществ   ипрофессиональных  участников  рынка  ценных  бумаг   на   соответствиезаконодательству  Кыргызской  Республики  по  рынку  ценных  бумаг.  Врезультате    проведенных   проверок   установлено    636    нарушенийзаконодательства  Кыргызской Республики  по  ценным  бумагам,  которыепривели к ущемлению прав акционеров и различным негативным явлениям насумму  18,2  млн.сомов, в том числе 34 нарушения по выплате дивидендовна  сумму  9,7  млн.сомов.  В  ходе  работы  по  устранению  нарушенийакционерам восстановлены дивиденды на общую сумму 4,0 млн.сомов, в томчисле  дивиденды, причитающиеся на государственную долю акций, в сумме734,2 тыс.сомов.  В  2003  году  Госкомценбумаг  продолжила  работу  по  расширению  иукреплению  международного сотрудничества. Значимым  событием  в  этомнаправлении  стало  проведение 5-6 сентября  2003  года  в  КыргызскойРеспублике 2-го заседания Совета руководителей уполномоченных  органовпо  регулированию  рынка  ценных бумаг государств-членов  ЕврАзЭС.  Поитогам  заседания  были приняты решения, которые будут  способствоватьосуществлению интеграции фондовых рынков стран ЕврАзЭС.                  3. Основные цели развития рынка ценных                       бумаг и задачи Программы    Целью  формирования политики дальнейшего развития рынка ценных бумагявляется  активизация развития и укрепление рынка. Эта  стратегическаяцель предполагает:  -  усиление значимости рынка ценных бумаг в финансировании экономикиреспублики;  -  усиление  роли  кыргызского  рынка ценных  бумаг  на  Центрально-Азиатском финансовом рынке.  Укрепление  финансовой системы в настоящее время является  одной  изважных  задач  для  государства. Для устойчивого экономического  ростатребуется   мобилизация  необходимых  финансовых  ресурсов.   В   этомнаправлении  рынок ценных бумаг должен стать альтернативой  банковскойсистемы. В современной экономике рынок ценных бумаг является одним  изосновных     механизмов     аккумулирования    и     перераспределенияинвестиционного капитала. Обслуживая принципиальную для экономическогороста  связку  "сбережения-инвестиции" и перелив  финансовых  ресурсовмежду  секторами экономики, рынок ценных бумаг должен стать  одним  изключевых механизмов в рамках национальной модели экономического  ростагосударства.  Значимость  рынка  ценных  бумаг  должна  стать   равнойзначению   банковского  сектора  в  привлечении  и   перераспределениифинансовых ресурсов. Все предпринимаемые усилия должны быть направленына увеличение доверия инвесторов к рынку ценных бумаг.  Рынок  ценных  бумаг республики имеет достаточно  развитый  характерсоздана адекватная законодательная база функционирования рынка  ценныхбумаг,   которая  охватывает  практически  все  вопросы,  регулирующиефондовый  рынок, сформирована и продолжает развиваться  инфраструктурарынка,  но при этом рынок характеризуется малым объемом и ограниченнымчислом  финансовых инструментов. Важным шагом для дальнейшего развитиякыргызского  фондового рынка будет его интеграция  с  другими  рынкамирегиона,  и  прежде  всего  -  стран  Центральной  Азии  (Таджикистан,Туркменистан, Узбекистан, Казахстан). Фондовые рынки стран ЦентральнойАзии  в настоящее время находятся на разных этапах развития - у  однихдостаточно   развитый   рынок   с   большим   резервом   средств   дляинвестирования,  у  других - инфраструктура  на  стадии  формирования.Интеграция    фондовых    рынков   указанных    государств    позволитактивизировать  их  развитие, в результате чего для кыргызского  рынкаценных  бумаг появится возможность привлечения инвестиций  посредствомувеличения  числа  инвесторов, с одной стороны, и  с  другой  стороны,оказания услуг на рынках других стран.  Интеграция должна проходить по двум направлениям:  -  снятие барьеров для выхода эмитентов, профессиональных участникови  других участников кыргызского рынка ценных бумаг на фондовые  рынкигосударств Центральной Азии;  -  обеспечение  повышения привлекательности  кыргызского  рынка  дляиностранных   инвесторов   путем   повышения   качества   обслуживанияинвесторов,   совершенствования   деятельности   и   снижения   рисковоператоров рынка ценных бумаг.  Для  достижения  поставленных  целей политики  дальнейшего  развитиярынка  ценных  бумаг настоящая Программа предусматривает необходимостьрешения следующих основных задач.  1. Обеспечение транспарентности рынка ценных бумаг.  2.  Разграничение  регулирования публичных и  непубличных  эмитентовценных бумаг.  3.   Создание   на  рынке  ценных  бумаг  сегмента,  представленноговысококачественными финансовыми инструментами рынка ценных бумаг.  4. Обеспечение надежности системы регистрации прав на ценные бумаги.  5. Установление единых стандартов обращения ценных бумаг.  6. Расширение круга финансовых инструментов рынка ценных бумаг.  7. Популяризация рынка ценных бумаг.  8.   Создание  условий  для  привлечения  средств  институциональныхинвесторов на рынок ценных бумаг.  9. Развитие потенциала Госкомценбумаг.  10.  Интеграция  кыргызского рынка ценных бумаг с фондовыми  рынкамигосударств Центральной Азии.                   4. Пути достижения целей и реализации                          поставленных задач    Обеспечение транспарентности рынка ценных бумаг    Транспарентность   рынка   ценных  бумаг  должна   быть   достигнутапосредством обеспечения прозрачности функционирования участников рынкаценных бумаг и доступа к информации на рынке ценных бумаг.  Обеспечение транспарентности рынка ценных бумаг является необходимымусловием   прогрессивного  развития  рынка,   так   как   прозрачностьдеятельности  на рынке ценных бумаг и доступность информации  позволитснизить  риски,  что  прежде всего повлияет на  возможность  приниматьвзвешенные  инвестиционные  решения и усиление  доверия  инвесторов  крынку.  В  настоящее  время прозрачность деятельности на рынке ценных  бумагобеспечивается  системой раскрытия необходимой информации  участникамирынка,   осуществляемой  методами,  установленными   законодательствомКыргызской   Республики,   посредством   обязательного   опубликованиясведений,  представления  отчетности, а  также  регистрации  проспектаэмиссии  ценных  бумаг  и  обеспечения  доступа,  содержащейся  в  неминформации.  Следует   отметить,  что  сегодня  раскрытие  информации  продолжаетоставаться  на  низком  уровне  - не все эмитенты  и  профессиональныеучастники рынка ценных бумаг представляют необходимую отчетность  либопредставляют  ее  с нарушениями порядка составления  и  представления,информация  о  существенных фактах участниками  рынка  практически  нераскрывается.    Так,    в   связи   с   неоднократными    нарушениямизаконодательства     Кыргызской    Республики,     выразившимися     внепредставлении отчетности по ценным бумагам в Госкомценбумаг за  2002год  были отозваны лицензии у шести профессиональных участников  рынкаценных  бумаг,  приостановлены действия лицензий пяти профессиональныхучастников,    а    одному   профессиональному   участнику    вынесенопредупреждение.  Также  достаточно  красноречиво  о  низком   качествераскрытия  информации говорит тот факт, что за 2002  год  в  структуреадминистративных  штрафов,  наложенных  Госкомценбумаг  за   нарушениезаконодательства Кыргызской Республики по ценным бумагам, 57 процентовсоставляют нарушения порядка предоставления отчетности и 5 процентов -нарушения прав инвесторов на получение полной и объективной информациио ценных бумагах.  Госкомценбумаг  следует  усилить контроль за соблюдением  эмитентамиценных  бумаг  и  профессиональными  участниками  рынка  ценных  бумагзаконодательства  Кыргызской Республики по  представлению  отчетности.Также    Госкомценбумаг   необходимо   улучшить    качество    анализапредставляемой участниками рынка отчетности. Кроме этого,  по  вопросупредоставления   публичными   эмитентами   ежеквартальной   отчетностиэмитента  по  ценным  бумагам  в  Госкомценбумаг  следует  разработатьпромежуточную  финансовую отчетность в соответствии  с  международнымистандартами финансовой отчетности.  Необходимо  также  усилить требования к профессиональным  участникамрынка ценных бумаг по раскрытию информации.  В  этих целях необходимо разработать программу мер, направленных  наповышение    стандартов   раскрытия   информации   и    информационнойпрозрачности рынка ценных бумаг, включающую в себя:  -  совершенствование нормативной правовой базы по вопросам раскрытияинформации  эмитентами  и профессиональными участниками  рынка  ценныхбумаг;  -  создание  эффективной системы сбора и распространения информации,подлежащей  раскрытию - центра раскрытия информации (в  котором  будетконцентрироваться    общедоступная    информация     об     эмитентах,профессиональных  участниках и иная информация о рынке  ценных  бумаг,доступность  которой  будет  обеспечиваться  любому  заинтересованномулицу);  -   взаимодействие   информационных   агентств,   средств   массовойинформации, консультационных фирм и профессиональных участников  рынкаценных  бумаг по вопросам продвижения подлежащей раскрытию  информациина  информационный  рынок в целом и обеспечения  ею  конкретных  группинвесторов в частности;  -  обеспечение  выполнения  требований  законодательства  КыргызскойРеспублики по раскрытию информации.  В связи с развитием информационных технологий необходимо рассмотретьвопросы  раскрытия информации посредством сети Интернет и электронногодокументооборота.    Разграничение регулирования публичных и непубличных эмитентов  ценных бумаг    В  настоящее время, в связи с принятием Закона Кыргызской Республики</w:t>
      </w:r>
      <w:hyperlink w:history="1" r:id="rIdffdmuq1iiztdzeo7gvvjo">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Госкомценбумаг начата работа по разделениюэмитентов  на  публичные  и непубличные. На 31  декабря  2003  года  вКыргызской  Республике  было  1569  эмитентов,  из  них  50  эмитентовосуществили открытое (публичное) размещение ценных бумаг и 121 эмитентимеет 500 и более владельцев их ценных бумаг.  Указанную работу необходимо проводить в соответствии с вышеуказаннымЗаконом,  в  целях  установления отдельных требований  к  публичным  инепубличным  эмитентам - в сторону усиления требований к  публичным  иупрощения  к  непубличным эмитентам. До настоящего времени  требованиякак   к   публичным,   так  и  непубличным  эмитентам,   предъявляютсяодинаковые,  к  примеру,  все  эмитенты  обязаны  публиковать  годовуюфинансовую отчетность.  Усиление  требований к публичным эмитентам необходимо  во  избежаниеразличных  негативных последствий для инвесторов,  так  как  публичныеэмитенты  привлекают  денежные средства  путем  публичного  размещениясвоих ценных бумаг среди неограниченного круга лиц.  В  этом  направлении требования к публичным и непубличным  эмитентамдолжны быть разграничены по вопросам:  - эмиссии и обращения ценных бумаг эмитентов;  - раскрытия информации;  - надзора.  Необходимо  разграничить стандарты эмиссии ценных бумаг публичных  инепубличных   эмитентов,   предусматривающие  соответственно   высокиетребования  к  проспекту эмиссии ценных бумаг публичных  эмитентов,  иотменой  требования  по  регистрации проспекта  эмиссии  ценных  бумагнепубличных  эмитентов. В отношении обращения ценных бумаг непубличныхэмитентов  необходимо  разрешить их обращение  вне  торговых  площадокорганизаторов торговли на рынке ценных бумаг.  Также  необходимо  проработать вопрос об установлении  требований  кпубличным  эмитентам  по раскрытию необходимой информации.  Необходимоустановить   требование,  предусматривающее  наличие   соответствующейслужбы  или лица у эмитента, ответственного за раскрытие информации  оего  деятельности.  Для непубличных компаний в этом направлении  будетпроведена  работа по упрощению требований по раскрытию информации,  заисключением   компаний,   к   которым  специальным   законодательствомКыргызской   Республики   устанавливаются  требования   по   раскрытиюинформации (коммерческих банков, страховых компаний и др.).  Кроме   этого,   в  данном  направлении  Госкомценбумаг   необходимопересмотреть политику регулирования деятельности эмитентов  в  сторонулиберализации  регулирования непубличных эмитентов и усиления  надзорапубличных  эмитентов. При проведении плановых проверок в  приоритетномпорядке   Госкомценбумаг   должны   проводиться   проверки   публичныхэмитентов.  Также  необходимо  проработать вопрос  об  установлении  специальныхтребований к аудиту публичных эмитентов.    Создание на рынке ценных бумаг сегмента, представленного  высококачественными финансовыми инструментами рынка ценных бумаг    Одним  из важных направлений дальнейшего развития рынка ценных бумагявляется   создание   сегмента   рынка,  представленного   финансовымиинструментами, несущими минимальные риски. Такой сегмент  рынка  будет"показательным", обеспечивающий финансовую безопасность. Он специальнопредназначен для привлечения средств неквалифицированных инвесторов  иинституциональных инвесторов, так как их вкладчиками являются  широкиеслои населения.  Данный    сегмент    должен   одновременно    содержать    следующиехарактеристики:  - максимальная ликвидность ценных бумаг;  -  повышенные  стандарты  деятельности  профессиональных  участниковрынка  ценных  бумаг, обеспечивающие распределение  ответственности  иэффективную систему управления рисками;  - информационная прозрачность рынка.  Для  появления  подобного  сегмента рынка  ценных  бумаг  необходимосделать практические шаги, касающиеся повышения требований:  - к листингу ценных бумаг;  - к брокерам - в отношении вопроса консультирования инвесторов.  Должны  быть повышены требования, касающиеся показателей  финансово-экономической  деятельности и раскрытия информации  эмитентами  ценныхбумаг, прошедшими листинг.  В   отношении   листинга   ценных  бумаг  необходимо   предусмотретьвозможность   государству  устанавливать  минимальные   требования   кправилам листинга организаторов торговли на рынке ценных бумаг.  Важноусилить  ответственность организаторов торговли на рынке ценных  бумагза  осуществление  листинга  ценных бумаг,  что  приведет  к  двойномуконтролю за эмитентами листинговых ценных бумаг - контролю со  стороныгосударства  и  организатора  торговли  на  рынке  ценных   бумаг,   врезультате чего будет повышен статус листинговых ценных бумаг.  Также  необходимо проработать вопрос о повышении стандартов и правилдеятельности  профессиональных участников рынка ценных  бумаг.  Должныбыть    повышены   требования,   касающиеся   показателей   финансово-экономической  деятельности профессиональных участников  рынка  ценныхбумаг.  Кроме  этого, необходимо разработать правила  консультированияброкерами  своих  клиентов, предусматривающие  обязательное  раскрытиеброкерами  всем  потенциальным инвесторам информации,  содержащейся  впроспекте  эмиссии ценных бумаг, а также информации о рисках,  которымподвержены   ценные   бумаги.   В  данных   правилах   также   следуетпредусмотреть  обязательные  рекомендации  брокеров  по   приобретениюценных бумаг инвесторами.  В результате обеспечения вышеуказанных мер инвесторы будут приниматьвзвешенные  инвестиционные  решения,  что  в  свою  очередь   позволитизбежать  различных  негативных последствий. Кроме этого,  исключаетсявозможность    привлечения   денежных   средств    неквалифицированныхинвесторов "непрозрачными" и "рискованными" компаниями.    Обеспечение надежности системы регистрации прав на ценные бумаги    Учитывая,  что  обеспечение надежности системы регистрации  и  учетаправ   на   ценные  бумаги  является  одним  из  необходимых   условийустойчивости и привлекательности фондового рынка республики,  а  такжеусиления   доверия   инвесторов   к   рынку   ценных   бумаг,    важносовершенствовать  сферу учета прав собственности на  ценные  бумаги  вцелях минимизации рисков нарушения прав инвесторов.  В  этом  направлении требуется провести работу по  совершенствованиюзаконодательства,  а  также  предпринять  ряд  мер,  направленных   наповышение стандартов деятельности инфраструктурных организаций, преждевсего   специализированных   независимых   регистраторов   (далее    -регистраторы):  -   проведение  политики,  направленной  на  обеспечение  надежностирегистраторов и их независимости от эмитентов;  -  повышение  требований к минимальным размерам собственных  средстврегистраторов;  -  установление минимальных требований к составу и структуре активоврегистраторов;  -   установление   требования  к  регистраторам   по   обязательномудублированию  за пределами здания, где они расположены,  информации  оправах на ценные бумаги;  - проработка вопроса о введении страхования рисков учетной системы вкачестве    обязательного   условия   осуществления   профессиональнойдеятельности по ведению реестров владельцев ценных бумаг, в том  числерассмотрение  вопросов  о введении минимального размера  обязательногострахования и список рисков, подлежащих страхованию (технический сбой,ошибки   или  неправомерные  действия  персонала,  причинение   ущербаэмитенту и т.д.).    Установление единых стандартов обращения ценных бумаг    Рынок  ценных  бумаг  в  республике в  настоящее  время  представленгосударственными  и  корпоративными ценными бумагами.  На  сегодняшнийдень   на   внутреннем   рынке  Кыргызстана  существуют   пять   видовгосударственных   ценных   бумаг:  ГКВ,  Казначейские   обязательства,Государственные   среднесрочные  купонные  облигации,  Государственныеценные  бумаги урегулирования, Краткосрочные ноты Национального  банкаКыргызской   Республики.  Корпоративные  ценные  бумаги   представленыакциями и облигациями.  В   настоящее  время  торговые  сделки  с  государственными  ценнымибумагами  совершаются  через Национальный банк Кыргызской  Республики.Сделки  с  корпоративными  ценными бумагами  через  торговые  площадкиорганизаторов торговли на рынке ценных бумаг.  Следует  начать  работу по созданию условий для установления  единыхстандартов  обращения  государственных и корпоративных  ценных  бумаг.Обращение  всех видов ценных бумаг на торговых площадках организаторовторговли   на   рынке   ценных  бумаг  имеет  ряд  преимуществ   передсуществующей системой обращения ценных бумаг: во-первых, у  инвесторовпоявится  возможность приобрести на одной торговой площадке  различныевиды  финансовых  инструментов рынка ценных  бумаг,  во-вторых,  будетоказано содействие развитию рынка ценных бумаг и совершенствованию егоинфраструктуры.  Следует отметить, что нормативная база рынка ценных бумаг охватываетвесь  процесс выпуска и обращения эмиссионных ценных бумаг -  акций  иоблигаций.  Необходимо совершенствовать нормативные  правовые  акты  вцелях их применения, в части обращения ценных бумаг, для других ценныхбумаг - государственных и муниципальных.  Установление  единых  стандартов  обращения  ценных  бумаг  позволитунифицировать   и   гармонизировать  рынок  ценных  бумаг   КыргызскойРеспублики. Размещение и обращение государственных ценных бумаг  черезфондовые  биржи позволит обеспечить более прозрачное обращение  данныхценных бумаг.  В  этих  целях  29  апреля 2003 года рабочей  группой,  образованнойраспоряжением Правительства Кыргызской Республики от 20  августа  2002года  N  437-р, было разработано предложение, в соответствии с которымнеобходимо  в  ближайшее время начать работу по  реализации  пилотногопроекта  обращения  государственных ценных бумаг  через  организаторовторговли на рынке ценных бумаг.    Расширение круга финансовых инструментов рынка ценных бумаг    Рынок  ценных бумаг напрямую зависит от состояния реального  сектораэкономики. Значительная часть предприятий нашей республики являются неприбыльными,  вследствие чего их ценные бумаги  неликвидные,  так  каккорпоративные ценные бумаги в основном представлены акциями, доход  покоторым  зависит  от  прибыльности компании. В республике  пока  слаборазвит  рынок корпоративных облигаций и отсутствуют рынки иных  ценныхбумаг,  таких  как  ипотечные  ценные бумаги  и  муниципальные  ценныебумаги.  В  настоящее  время  уже ведется работа по решению  проблемы  узкогокруга  финансовых  инструментов рынка ценных бумаг  -  предпринимаютсяусилия  по  созданию  условий для появления на рынке  новых  надежных,высоколиквидных, долгосрочных ценных бумаг.  Так,  уже  появились  и  имеют  обращение  корпоративные  облигации,ведется целенаправленная работа по их развитию.  В  настоящее  время Госкомценбумаг ведутся разработки  по  внедрениюмуниципальных  ценных  бумаг,  использование  которых   позволило   бысодействовать в решении вопросов финансирования местных органов властии  расширении возможности инвестирования в проекты муниципалитетов. Насегодня,  в  целях  создания условий для развития рынка  муниципальныхценных   бумаг,   принято   постановление   Правительства   КыргызскойРеспублики  от   "Об утверждении  Временногоположения  о выпуске и обращении в Кыргызской Республике муниципальныхценных  бумаг".  Госкомценбумаг  необходимо  оказывать  содействие   иконсультирование  других  ведомств по вопросам  выпуска  муниципальныхценных бумаг.  Кроме  этого, требуется проработка вопроса о внедрении таких  ценныхбумаг, как ипотечные ценные бумаги, которые в силу своей более высокойнадежности   должны  стать  важным  инвестиционным  инструментом   дляинституциональных инвесторов.  Следует  отметить, что проблема узкого круга финансовых инструментовобусловлена отсутствием на рынке крупных институциональных инвесторов.При  появлении  на  рынке таких инвесторов можно ожидать,  по  примеруКазахстана, бурного развития и появления новых финансовых инструментоврынка ценных бумаг.  Таким   образом,   в   рамках   настоящей   Программы   приоритетнымнаправлением государственной политики развития финансовых инструментоврынка ценных бумаг предусматривается развитие корпоративных облигаций,муниципальных  ценных бумаг, жилищных сертификатов и ипотечных  ценныхбумаг.    Популяризация рынка ценных бумаг    Важным  направлением развития рынка ценных бумаг  должна  стать  егопопуляризация. Аудиторией для такой работы должны стать  потенциальныеинвесторы  и эмитенты на рынке ценных бумаг. Реализация данной  задачипозволит не только привлечь на фондовый рынок новых участников,  но  изащитить их от возможных ошибок и рисков.  Фондовый  рынок может быть популяризирован посредством осуществленияработ по следующим двум основным направлениям:  - информационно-просветительское обеспечение;  - образовательная работа.  Информационно-просветительское обеспечение рынка ценных бумаг должноосуществляться  путем системного раскрытия информации о  рынке  ценныхбумаг участниками рынка - государством и профессиональными участникамирынка   ценных  бумаг.  Данное  направление  должно  охватить  вопросыраскрытия   информации  о  фондовом  рынке  через  средства   массовойинформации.   Необходимо  провести  работу  по  формированию   системыинформационного обеспечения развития рынка ценных бумаг путем  тесногосотрудничества со средствами массовой информации, проведения семинарови  конференций, раскрывающих проблематику тех или иных вопросов рынка,в  том  числе по вопросам прав и обязанностей инвесторов,  рисков  приинвестициях, деятельности субъектов рынка ценных бумаг и др.  Сотрудничество со средствами массовой информации должно  происходитьна  постоянной  основе  в  целях  активного  освещения  информации  повышеназванным  вопросам,  о  деятельности  Госкомценбумаг   (в   сфереразработок  нормативных правовых документов, контроля  за  соблюдениемэмитентами и профессиональными участниками законодательства  по  рынкуценных  бумаг, итогов проверок эмитентов и профессиональных участниковрынка  ценных бумаг и др.), текущей ситуации фондового рынка. Также  вэтих целях должна активно развиваться система публикации информации  орынке    ценных    бумаг   Кыргызстана   на   официальном    Веб-сайтеГоскомценбумаг.  Развитие  рынка  ценных  бумаг,  его совершенствование  предполагаюторганизацию  процесса подготовки новых кадров и постоянного  повышенияквалификации  основной  массы  его  участников  (эмитентов,   дилеров,брокеров,   аналитиков   и  пр.).  Образовательная   работа   являетсянеобходимой составляющей популяризации рынка ценных бумаг. Эта  работасвязана, прежде всего, с подготовкой специалистов рынка и повышения ихпрофессионального уровня.  Кроме   этого,   учитывая  емкость  содержания   нормативной   базы,регулирующей вопросы рынка ценных бумаг, требуется проведение  учебныхсеминаров  по  вопросам  функционирования рынка.  В  этом  направленииГоскомценбумаг необходимо совместно с учебными центрами по  подготовкеспециалистов  рынка  ценных бумаг совершенствовать учебные  программы,которые охватят все правовые вопросы функционирования фондового рынка.  Популяризация  фондового рынка является одним  из  основных  условийдальнейшего  прогрессивного развития рынка. Вместе с  этим  необходимопризнать, что реализация данного направления является одним из сложныхвопросов,  так как требует значительного финансирования. В этих  целяхнеобходимо  разработать программу, предусматривающую  реализацию  всехосновных  направлений работ по популяризации рынка ценных  бумаг.  Приразработке  программы необходимо предусмотреть вопросы  финансированиямероприятий  по ее реализации. Учитывая важность данного вопроса,  егореализацию необходимо осуществить совместно со всеми заинтересованнымисторонами   -   профессиональными  участниками  рынка  ценных   бумаг,международными организациями, иностранными консультантами.    Создание условий для привлечения средств институциональных  инвесторов на рынок ценных бумаг    Проблемы  фондового  рынка, выраженные узким кругом  его  финансовыхинструментов,  имеют другую сторону - они обусловлены  отсутствием  нарынке инвестиционных ресурсов, то есть эмитентам не для кого выпускатьценные бумаги.  В  рамках  настоящей Программы необходимо провести  последовательнуюработу  по  привлечению на фондовый рынок уже имеющихся инвестиционныхресурсов   -  страховых  резервов,  средств  коммерческих   банков   ипенсионных  активов,  а  также  по  созданию  новых  источников  такихресурсов.  В   этом   направлении  необходимо  проработать  вопрос  об  участиикоммерческих банков и страховых компаний на фондовом рынке, что  можетспособствовать    повышению    ликвидности    рынка    и    увеличениюинвестиционного  капитала  на рынке, для чего  необходимо  рассмотретьцелесообразность  установления требований по инвестированию  страховыхрезервов  по  обязательным видам страхования в ценные бумаги  компанийреспублики.  Следует  отметить,  что  принятие  мер,  предусмотренных  Концепциейразвития  страхового рынка в Кыргызской Республике на 2003-2010  годы,утвержденной постановлением Правительства Кыргызской Республики от  31июля  </w:t>
      </w:r>
      <w:hyperlink w:history="1" r:id="rIdpkrcgk2cm7mfnv64ujc-j">
        <w:r>
          <w:rPr>
            <w:rFonts w:ascii="Arial" w:cs="Arial" w:eastAsia="Arial" w:hAnsi="Arial"/>
            <w:color w:val="1D4ED8"/>
            <w:sz w:val="24"/>
            <w:szCs w:val="24"/>
            <w:u w:val="single"/>
          </w:rPr>
          <w:t xml:space="preserve">2003  года  № 474</w:t>
        </w:r>
      </w:hyperlink>
      <w:r>
        <w:rPr>
          <w:rFonts w:ascii="Arial" w:cs="Arial" w:eastAsia="Arial" w:hAnsi="Arial"/>
          <w:sz w:val="24"/>
          <w:szCs w:val="24"/>
        </w:rPr>
        <w:t xml:space="preserve"> "Об утверждении Концепции развития  страховогорынка   в  Кыргызской  Республике  на  2003-2010  годы",  предполагаетсосредоточить  инвестиционный потенциал в данном секторе  экономики  всумме 1 млрд.сомов уже в ближайшие 5 лет.  В  настоящее  время  в  Кыргызской Республике проводится  дальнейшеереформирование пенсионной системы. В соответствии с Указом  ПрезидентаКыргызской    Республики    "Об   одобрении   Концепции    дальнейшегореформирования  пенсионной  системы в  Кыргызской  Республике"  от  19февраля  </w:t>
      </w:r>
      <w:hyperlink w:history="1" r:id="rId36jrxoixtfltytvwjhp90">
        <w:r>
          <w:rPr>
            <w:rFonts w:ascii="Arial" w:cs="Arial" w:eastAsia="Arial" w:hAnsi="Arial"/>
            <w:color w:val="1D4ED8"/>
            <w:sz w:val="24"/>
            <w:szCs w:val="24"/>
            <w:u w:val="single"/>
          </w:rPr>
          <w:t xml:space="preserve">2003  года  N  56</w:t>
        </w:r>
      </w:hyperlink>
      <w:r>
        <w:rPr>
          <w:rFonts w:ascii="Arial" w:cs="Arial" w:eastAsia="Arial" w:hAnsi="Arial"/>
          <w:sz w:val="24"/>
          <w:szCs w:val="24"/>
        </w:rPr>
        <w:t xml:space="preserve">  предусматривается внедрение  накопительныхэлементов  в  обязательную пенсионную систему и создание  условий  дляпоявления  негосударственных пенсионных фондов. Во исполнение  данногоУказа  постановлением Правительства Кыргызской Республики  от  27  мая</w:t>
      </w:r>
      <w:hyperlink w:history="1" r:id="rIdcel2f-qyy-zm9exae4kdx">
        <w:r>
          <w:rPr>
            <w:rFonts w:ascii="Arial" w:cs="Arial" w:eastAsia="Arial" w:hAnsi="Arial"/>
            <w:color w:val="1D4ED8"/>
            <w:sz w:val="24"/>
            <w:szCs w:val="24"/>
            <w:u w:val="single"/>
          </w:rPr>
          <w:t xml:space="preserve">2003   года  N  311</w:t>
        </w:r>
      </w:hyperlink>
      <w:r>
        <w:rPr>
          <w:rFonts w:ascii="Arial" w:cs="Arial" w:eastAsia="Arial" w:hAnsi="Arial"/>
          <w:sz w:val="24"/>
          <w:szCs w:val="24"/>
        </w:rPr>
        <w:t xml:space="preserve">  "О  Плане  мероприятий  по  реализации  Концепциидальнейшего реформирования пенсионной системы в Кыргызской Республике"утвержден   План  мероприятий  по  реализации  Концепции   дальнейшегореформирования  пенсионной  системы в Кыргызской  Республике,  которыйрассчитан  на  трехлетнюю перспективу. В ближайшие три года  предстоитобеспечить законодательную базу для внедрения накопительных  элементовв   действующую   пенсионную   систему,   провести   институциональнуюреорганизацию и проработать вопросы размещения пенсионных  накоплений.Реализация   данной   Концепции  окажет  содействие   развитию   рынкакапиталов,  будет  способствовать  появлению  новых  негосударственныхпенсионных   фондов  и  соответственно  повлияет  на  рост  пенсионныхнакоплений (активов) в этом секторе.  Пенсионные  накопления  (активы) также  должны  быть  привлечены  нафондовый  рынок.  При  этом основной задачей должно  стать  уменьшениерисков  при  инвестировании пенсионных активов посредством определениятребований к составу и структуре пенсионных активов.  Кроме   этого,   Госкомценбумаг,   с   учетом   многолетнего   опытафункционирования инвестиционных фондов, необходимо провести работу  поподготовке  нормативной  базы, регулирующей  деятельность  управляющихкомпаний  по  управлению пенсионными активами.  Принимая  во  вниманиеположительный    мировой   опыт   функционирования   негосударственныхпенсионных  фондов, а также функционирование инвестиционных  фондов  вреспублике,   показывающий,  что  в  основе   организации   управлениянегосударственными пенсионными фондами должен действовать "треугольниксилы"  -  негосударственные пенсионные фонды, управляющая  компания  идепозитарий, которые будут осуществлять взаимный контроль,  размещениеактивов негосударственных пенсионных фондов и пенсионных накоплений погосударственному  социальному страхованию должно осуществляться  черезуправляющую  компанию. Именно самоконтроль в системе негосударственныхпенсионных   фондов   должен   играть  значительную   роль,   оказываязначительное содействие регулятивным органам.  Кроме  этого,  необходимо  рассмотреть возможность  установления  современем    единой    лицензии    на   право    управления    активамиинституциональных  инвесторов  - коммерческих  банков,  инвестиционныхфондов,  негосударственных пенсионных фондов, как это  установлено  вомногих  странах  мира.  Установление единой лицензии  для  управляющихкомпаний  позволит  упростить и унифицировать регулирование  в  даннойсфере,  а также окажет поддержку управляющих компаний, которые  смогутуправлять    активами   сразу   нескольких   видов   институциональныхинвесторов, что приведет к укрупнению и усилению управляющих активами.    Развитие потенциала Государственной комиссии при Правительстве  Кыргызской Республики по рынку ценных бумаг    В  2003  году экспертами Азиатского банка развития через  проект  поусилению  корпоративного управления и судебной реформе был подготовленПлан  действий по развитию потенциала Госкомценбумаг, направленный  наукрепление общественного доверия к рынку капиталов, что необходимо дляподдержания  роста бизнеса в Кыргызстане. В соответствии  с  указаннымПланом,   учитывая   проблемы,  возникшие  в  2003   году   на   рынкекорпоративных    облигаций   либо   связанные    с    профессиональнойдеятельностью  на  рынке  ценных бумаг, касающиеся  прав  и  интересовинвесторов,  необходимо  проработать вопрос  о  расширении  полномочийГоскомценбумаг.    Интеграция кыргызского фондового рынка с рынками государств  Центральной Азии    В настоящее время фондовый рынок республики при своем малом объеме иограниченном  числе  финансовых инструментов имеет достаточно  высокийуровень  развития  инфраструктуры. С учетом этого, в целях  достижениястратегической   цели   активизации  развития  рынка   ценных   бумаг,предусматривающей  усиление роли отечественного рынка  на  Центрально-Азиатском  финансовом рынке, необходимо предпринять меры, направленныена   интеграцию  фондового  рынка  Кыргызстана  с  рынками  государствЦентральной Азии (Таджикистан, Туркменистан, Узбекистан, Казахстан).  Вследствие   отсутствия   механизмов,   рычагов,   конкретных   мер,направленных  на  более  тесное  сотрудничество  сегодня   отсутствуютконкретные отношения между фондовыми рынками стран Центральной Азии.  Интеграция  государств  Центральной  Азии  на  рынке  ценных   бумагявляется  одним  из  необходимых  условий  активизации  прогрессивногоразвития фондовых рынков данных государств.  Интеграционные   процессы   должны   осуществляться   по   следующимнаправлениям:  -   осуществление   гармонизации   и   унификация   законодательствагосударств Центральной Азии;  -  создание  общей  инфраструктуры  рынка  ценных  бумаг  государствЦентральной Азии;  -  снятие  барьеров выхода эмитентов, профессиональных участников  идругих   участников  рынка  на  фондовые  рынки  соседних   государствЦентральной Азии.  Принимая во внимание стремление Кыргызской Республики занять ведущуюроль  на фондовых рынках стран Центральной Азии, учитывая существующийпотенциал    отечественного   фондового   рынка,   признавая    особуюактуальность   разработки   общих  практических   мер   уполномоченныхрегуляторов  государств  Центральной  Азии  по  вопросам  деятельностипрофессиональных  участников  рынка  ценных  бумаг,  институциональныхинвесторов  и  фондовых  бирж, в целях защиты  интересов  эмитентов  иинвесторов  и  создания условий для увеличения объемов  отечественногорынка  с  использованием  потенциала  Центральноазиатских  государств,интеграция   фондовых   рынков  государств  Центральной   Азии   можетосуществляться одновременно по следующим вопросам:  1.   Заключение   соглашений   между   Кыргызской   Республикой    игосударствами    Центральной   Азии   о   признании    ими    лицензийпрофессиональных участников рынка ценных бумаг Кыргызской Республики иквалификационных свидетельств их специалистов.  2.    Гармонизация    национальных   законодательств    на    основемеждународного соглашения в форме рекомендаций, принятых государствамиЦентральной Азии.  3.  Разработка  и реализация единых принципов, правил  регулированиядеятельности профессиональных участников рынка ценных бумаг государствЦентральной Азии, обеспечивающих:  -  систему допуска к осуществлению профессиональной деятельности  нарынке ценных бумаг;  - формирование единых принципов деятельности на организованном рынкеценных  бумаг  (построение  систем листинга  и  раскрытия  информации,организации торговли и контроля сделок с ценными бумагами);  - строгое соблюдение учета прав собственности на ценные бумаги.  4.   Разработка   единых  подходов  к  созданию  системы   раскрытияинформации субъектами фондового рынка.  5.  Установление наиболее доступных форм и способов  порядка  обменаинформацией   между  регуляторами  рынков  ценных   бумаг   государствЦентральной Азии.  Для    реализации   вышеперечисленных   направлений   Госкомценбумагцелесообразно:  -  проводить  работу  с  уполномоченными органами  по  регулированиюрынков  ценных  бумаг  государств  Центральной  Азии  по  гармонизациинациональных законодательств;  - внести предложения в уполномоченные органы по регулированию рынковценных бумаг государств Центральной Азии о необходимости проведения  сними совещаний и консультаций на регулярной основе в целях обеспеченияэффективного взаимодействия и взаимного сотрудничества.  При   осуществлении   интеграции  немаловажно  проработать   вопросысотрудничества   указанных   государств   по   вопросам   надзора   задеятельностью профессиональных участников рынка ценных бумаг.                        5. Финансирование Программы    Реализация  Программы требует значительного финансового обеспечения.Финансирование  мероприятий Программы должно  осуществляться  за  счетсредств республиканского бюджета, грантов международных организаций  идругих источников.  В 2003 году в республиканский бюджет поступили комиссионные сборы зарегистрацию  выпусков  ценных бумаг в размере 0,5  процента  от  суммывыпуска  в  сумме  5,2  млн.сомов.  В  соответствии  с  постановлениемПравительства  Кыргызской Республики от  </w:t>
      </w:r>
      <w:hyperlink w:history="1" r:id="rId_wzutqxsxa0q9wvxqcd6v">
        <w:r>
          <w:rPr>
            <w:rFonts w:ascii="Arial" w:cs="Arial" w:eastAsia="Arial" w:hAnsi="Arial"/>
            <w:color w:val="1D4ED8"/>
            <w:sz w:val="24"/>
            <w:szCs w:val="24"/>
            <w:u w:val="single"/>
          </w:rPr>
          <w:t xml:space="preserve">19 марта 2001 года  N  108</w:t>
        </w:r>
      </w:hyperlink>
      <w:r>
        <w:rPr>
          <w:rFonts w:ascii="Arial" w:cs="Arial" w:eastAsia="Arial" w:hAnsi="Arial"/>
          <w:sz w:val="24"/>
          <w:szCs w:val="24"/>
        </w:rPr>
        <w:t xml:space="preserve">  "ОГосударственной  комиссии при Правительстве Кыргызской  Республики  порынку  ценных бумаг" данные комиссионные сборы должны в полном  объеменаправляться  на  содержание Госкомценбумаг и  развитие  рынка  ценныхбумаг. За счет поступивших в 2003 году средств комиссионных сборов  науказанные   расходы   профинансировано   на   сумму   4,8   млн.сомов.Положительную  разницу между финансированием содержания Госкомценбумаги  поступающими в бюджет комиссионными сборами необходимо использоватьна финансовое обеспечение мероприятий по реализации Программы.  В  целях осуществления мер по обеспечению выполнения предусмотренныхв  Программе действий важным направлением работ Госкомценбумаг  должнастать работа по привлечению грантов международных организаций - USAID,TACIS, Азиатского банка развития и др.                            6. Матрица действий    Реализация   настоящей   Программы  должна   быть   осуществлена   всреднесрочный  период - три года, в соответствии с Матрицей  действий,прилагаемой  к  настоящей Программе. Матрица действий  предусматриваетпрактические  шаги  в осуществлении задач, поставленных  в  Программе,сроки и формы реализации.  Для  исполнения  мероприятий, предусмотренных  в  Матрице  действий,необходимо  вовлечь  все  заинтересованные стороны  -  министерства  иведомства, участников рынка, международные организации и др.                                  Приложение                                  МАТРИЦА             действий по реализации Комплексной программы          развития рынка ценных бумаг в Кыргызской Республике                           на 2004-2006 годы  ----------------------------------------------------------------------|N | Действия по реализации  |Сроки | Исполнители  | Форма реализации||  |         Программы       |испол-|              |                 ||  |                         |нения |              |                 ||--|-------------------------|------|--------------|-----------------||1 |Разработка программы мер,|III   |Госкомценбумаг|Программа по     ||  |направленных на повышение|кв.   |              |обеспечению      ||  |стандартов раскрытия     |2004  |              |транспарентности ||  |информации и             |года  |              |рынка ценных     ||  |информационной           |      |              |бумаг,           ||  |прозрачности рынка ценных|      |              |утвержденная     ||  |бумаг                    |      |              |Госкомценбумаг   ||--|-------------------------|------|--------------|-----------------||2 |Разработка ежеквартальной|IV кв.|Госкомиссия   |Ежеквартальная   ||  |финансовой отчетности в  |2004  |по стандартам |финансовая       ||  |соответствии с           |года  |финансовой    |отчетность в     ||  |международными           |      |отчетности и  |соответствии с   ||  |стандартами финансовой   |      |аудиту,       |международными   ||  |отчетности для публичных |      |Госкомценбумаг|стандартами      ||  |эмитентов ценных бумаг   |      |              |финансовой       ||  |                         |      |              |отчетности       ||--|-------------------------|------|--------------|-----------------||3 |Создание                 |2006  |Госкомценбу-  |Автоматизирован- ||  |                         |      |              |ный              ||  |автоматизированного      |год   |маг, Центр по |центр раскрытия  ||  |центра раскрытия         |      |корпоративному|информации       ||  |информации               |      |развитию при  |                 ||  |                         |      |Минэкономпром-|                 ||  |                         |      |торг          |                 ||--|-------------------------|------|--------------|-----------------||4 |Разработка нормативных   |IV кв.|Госкомценбумаг|Нормативные      ||  |правовых актов, внесение |2004  |              |правовые акты,   ||  |изменений и дополнений   |года  |              |внесение поправок||  |в действующие нормативные|      |              |в действующие    ||  |правовые акты по         |      |              |нормативные      ||  |разграничению эмитентов  |      |              |правовые акты по ||  |на публичные и           |      |              |разграничению    ||  |непубличные эмитенты     |      |              |эмитентов на     ||  |                         |      |              |публичные и      ||  |                         |      |              |непубличные      ||  |                         |      |              |эмитенты         ||--|-------------------------|------|--------------|-----------------||5 |Установление требований  |IV кв.|Госкомиссия   |Внесение         ||  |                         |      |              |изменений        ||  |к аудиту публичных       |2004  |по стандартам |и дополнений в   ||  |эмитентов                |года  |финансовой    |законодательство ||  |                         |      |отчетности и  |Кыргызской       ||  |                         |      |аудиту,       |Республики об    ||  |                         |      |Госкомценбу-  |аудиторской      ||  |                         |      |маг, Нацбанк  |деятельности     ||  |                         |      |(по           |                 ||  |                         |      |согласованию) |                 ||--|-------------------------|------|--------------|-----------------||6 |Пересмотр требований к   |Поэ-  |Госкомценбумаг|Внесение         ||  |                         |      |              |изменений        ||  |минимальным размерам     |тапно |              |в нормативный    ||  |собственных средств      |2004- |              |правовой акт,    ||  |регистраторов            |2006  |              |устанавливающий  ||  |                         |годы  |              |нормативы по     ||  |                         |      |              |размеру          ||  |                         |      |              |собственных      ||  |                         |      |              |средств          ||  |                         |      |              |профессиональных ||  |                         |      |              |участников       ||  |                         |      |              |рынка ценных     ||  |                         |      |              |бумаг            ||--|-------------------------|------|--------------|-----------------||7 |Проработка вопроса об    |IV кв.|Госкомценбумаг|Внесение         ||  |                         |      |              |изменений        ||  |установлении требований  |2004  |              |и дополнений в   ||  |к регистраторам по       |года  |              |нормативные      ||  |обязательному            |      |              |правовые акты,   ||  |дублированию информации  |      |              |регулирующие     ||  |о правах на ценные бумаги|      |              |деятельность     ||  |                         |      |              |регистраторов    ||--|-------------------------|------|--------------|-----------------||8 |Проработка вопроса о     |IV кв.|Госкомценбу-  |Внесение         ||  |                         |      |              |изменений        ||  |введении обязательного   |2006  |маг, Минфин   |и дополнений в   ||  |страхования рисков       |года  |              |нормативные      ||  |осуществления            |      |              |правовые акты,   ||  |профессиональной         |      |              |регулирующие     ||  |деятельности по ведению  |      |              |деятельность     ||  |реестров владельцев      |      |              |регистраторов    ||  |ценных бумаг             |      |              |                 ||--|-------------------------|------|--------------|-----------------||9 |Совершенствование        |2004- |Госкомценбу-  |Внесение         | |  |                         |      |              |изменений        ||  |нормативных правовых     |2005  |маг, Минфин,  |и дополнений в   ||  |актов, регулирующих      |годы  |Нацбанк (по   |нормативные      ||  |обращение всех ценных    |      |согласованию) |правовые акты,   ||  |бумаг                    |      |              |регулирующие     ||  |                         |      |              |обращение ценных ||  |                         |      |              |бумаг            ||--|-------------------------|------|--------------|-----------------||10|Осуществление работы по  |IV кв.|Минфин,       |Осуществление    ||  |реализации пилотного     |2004  |Госкомценбумаг|практических     ||  |проекта обращения        |года  |              |действий,        ||  |государственных ценных   |      |              |предусмотренных  ||  |бумаг через организаторов|      |              |пилотным проектом||  |торговли на рынке ценных |      |              |                 ||  |бумаг                    |      |              |                 ||--|-------------------------|------|--------------|-----------------||11|Разработка Программы     |IV кв.|Госкомценбумаг|Программаразвития||  |развития корпоративных   |2004  |              |корпоративных    ||  |облигаций                |года  |              |облигаций,       ||  |                         |      |              |утвержденная     ||  |                         |      |              |Госкомценбумаг   ||--|-------------------------|------|--------------|-----------------||12|Внесение изменений в     |IV кв.|Минфин,       |Проект Закона    ||  |Налоговый кодекс         |2004  |Госкомценбумаг|Кыргызской       ||  |Кыргызской Республики,   |года  |              |Республики "О    ||  |в части совершенствования|      |              |внесенииизменений||  |налогообложения доходов  |      |              |и дополнений в   ||  |по долговым ценным       |      |              |Налоговый кодекс ||  |бумагам                  |      |              |Кыргызской       ||  |                         |      |              |Республики"      ||--|-------------------------|------|--------------|-----------------||13|Проработка вопроса о     |IV кв.|Госкомценбу-  |Проект Закона    ||  |внедрении ипотечных      |2005  |маг, Нацбанк  |Кыргызской       ||  |ценных бумаг. Разработка |года  |(по           |Республики "Об   ||  |проекта Закона Кыргызской|      |согласованию),|эмиссионных      ||  |Республики "Об           |      |Госрегистр    |ипотечных        ||  |эмиссионных ипотечных    |      |              |ценных бумагах"  ||  |ценных бумагах"          |      |              |                 ||--|-------------------------|------|--------------|-----------------||14|Проработка вопроса о     |2004- |Мэрия гор.    |Изучение         ||  |выпуске муниципальных    |2006  |Бишкек,       |возможности      ||  |ценных бумаг             |годы  |Минфин,       |выпуска          ||  |                         |      |Госкомценбумаг|муниципальных    ||  |                         |      |              |ценных бумаг     ||--|-------------------------|------|--------------|-----------------||15|Разработка программы по  |III   |Госкомценбу-  |Программа        ||  |популяризации рынка      |кв.   |маг,          |популяризации    ||  |ценных бумаг             |2004  |Ассоциации    |рынка ценных     ||  |                         |года  |профессиональ-|бумаг,           ||  |                         |      |ных участников|утвержденная     ||  |                         |      |рынка ценных  |Госкомценбумаг   ||  |                         |      |бумаг, Учебные|                 ||  |                         |      |центры по     |                 ||  |                         |      |подготовке    |                 ||  |                         |      |специалистов  |                 ||  |                         |      |рынка ценных  |                 ||  |                         |      |бумаг         |                 ||--|-------------------------|------|--------------|-----------------||16|Проработка вопроса о     |IV кв.|Минфин,       |Внесениеизменений||  |привлечении страховых    |2004  |Госкомценбу-  |и дополнений в   ||  |резервов и пенсионных    |года  |маг,          |нормативные      ||  |активов на рынок         |      |Минсоцтруд    |правовые акты,   ||  |ценных бумаг             |      |              |регулирующие     ||  |                         |      |              |деятельность     ||  |                         |      |              |страховых        ||  |                         |      |              |компаний и       ||  |                         |      |              |негосударственных||  |                         |      |              |пенсионных фондов||  |                         |      |              |по инвестированию||  |                         |      |              |их средств       ||--|-------------------------|------|--------------|-----------------||17|Разработка нормативной   |2005  |Госкомценбу-  |Нормативные      ||  |правовой базы            |год   |маг, Минфин,  |правовые акты,   ||  |функционирования         |      |Минсоцтруд,   |регулирующие     ||  |управляющих компаний     |      |Соцфонд (по   |функционирование ||  |по управлению            |      |согласованию) |управляющих      ||  |пенсионными активами     |      |              |компаний по      ||  |                         |      |              |управлению       ||  |                         |      |              |пенсионными      ||  |                         |      |              |активами         ||--|-------------------------|------|--------------|-----------------||18|Установление единой      |II кв.|Госкомценбу-  |Внесениеизменений||  |лицензии на право        |2006  |маг, Минфин,  |и дополнений в   ||  |управления активами      |года  |Нацбанк (по   |законодательство ||  |институциональных        |      |согласованию),|Кыргызской       ||  |инвесторов               |      |Минюст        |Республики о     ||  |                         |      |              |лицензировании   ||--|-------------------------|------|--------------|-----------------||19|Проработка вопроса о     |IV кв.|Госкомценбу-  |Отчет по итогам  ||  |расширении полномочий    |2004  |маг,          |проработкивопроса||  |Госкомценбумаг, в части  |года  |Минэкономпром-|о расширении     ||  |проведения проверок и    |      |торг          |полномочий       ||  |ревизий на рынке         |      |              |Госкомценбумаг   ||  |ценных бумаг             |      |              |                 ||--|-------------------------|------|--------------|-----------------||20|Проработка вопроса об    |III   |Минфин,       |Изучение         ||  |избежании двойного       |кв.   |Госкомценбумаг|возможности      ||  |налогообложения при      |2006  |              |заключения       ||  |совершении операции по   |года  |              |международных    ||  |ценным бумагам между     |      |              |соглашений по    ||  |Кыргызской Республикой и |      |              |вопросу об       ||  |странами Центральной Азии|      |              |избежаниидвойного||  |                         |      |              |налогообложения  ||  |                         |      |              |при совершении   ||  |                         |      |              |операции поценным||  |                         |      |              |бумагам между    ||  |                         |      |              |Кыргызской       ||  |                         |      |              |Республикой и    ||  |                         |      |              |странами         ||  |                         |      |              |Центральной Азии ||--|-------------------------|------|--------------|-----------------||21|Проработка вопроса о     |IV кв.|Госкомценбумаг|Изучение         ||  |признании лицензий       |2006  |              |возможности      ||  |профессиональных         |года  |              |заключения       ||  |участников рынка         |      |              |международных    ||  |ценных бумаг Кыргызской  |      |              |соглашений по    ||  |Республики странами      |      |              |вопросу признания||  |Центральной Азии         |      |              |лицензий         ||  |                         |      |              |профессиональных ||  |                         |      |              |участников рынка ||  |                         |      |              |ценных бумаг     ||  |                         |      |              |Кыргызской       ||  |                         |      |              |Республики       ||  |                         |      |              |странами         ||  |                         |      |              |Центральной Азии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awahkcwm1oqjg0ulsd1">
      <w:r>
        <w:rPr>
          <w:rFonts w:ascii="Arial" w:cs="Arial" w:eastAsia="Arial" w:hAnsi="Arial"/>
          <w:color w:val="132D3F"/>
          <w:sz w:val="16"/>
          <w:szCs w:val="16"/>
          <w:u w:val="single"/>
        </w:rPr>
        <w:t xml:space="preserve">dalil.kg/document/55619</w:t>
      </w:r>
    </w:hyperlink>
  </w:p>
  <w:p>
    <w:pPr>
      <w:spacing w:after="0" w:before="40"/>
      <w:jc w:val="center"/>
    </w:pPr>
    <w:hyperlink w:history="1" r:id="rIdasw3ffkalhsprlujqmzo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n5ysqal51bbru5kmqjm" Type="http://schemas.openxmlformats.org/officeDocument/2006/relationships/hyperlink" Target="https://dalil.kg/document/55618" TargetMode="External"/><Relationship Id="rIdffdmuq1iiztdzeo7gvvjo" Type="http://schemas.openxmlformats.org/officeDocument/2006/relationships/hyperlink" Target="https://dalil.kg/document/1188" TargetMode="External"/><Relationship Id="rIdpkrcgk2cm7mfnv64ujc-j" Type="http://schemas.openxmlformats.org/officeDocument/2006/relationships/hyperlink" Target="https://dalil.kg/document/54615" TargetMode="External"/><Relationship Id="rId36jrxoixtfltytvwjhp90" Type="http://schemas.openxmlformats.org/officeDocument/2006/relationships/hyperlink" Target="https://dalil.kg/document/3964" TargetMode="External"/><Relationship Id="rIdcel2f-qyy-zm9exae4kdx" Type="http://schemas.openxmlformats.org/officeDocument/2006/relationships/hyperlink" Target="https://dalil.kg/document/54450" TargetMode="External"/><Relationship Id="rId_wzutqxsxa0q9wvxqcd6v" Type="http://schemas.openxmlformats.org/officeDocument/2006/relationships/hyperlink" Target="https://dalil.kg/document/796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awahkcwm1oqjg0ulsd1" Type="http://schemas.openxmlformats.org/officeDocument/2006/relationships/hyperlink" Target="https://dalil.kg/document/55619" TargetMode="External"/><Relationship Id="rIdasw3ffkalhsprlujqmzo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2026-09-24T21:15:20.400Z</dcterms:created>
  <dcterms:modified xsi:type="dcterms:W3CDTF">2026-09-24T21:15:20.400Z</dcterms:modified>
</cp:coreProperties>
</file>

<file path=docProps/custom.xml><?xml version="1.0" encoding="utf-8"?>
<Properties xmlns="http://schemas.openxmlformats.org/officeDocument/2006/custom-properties" xmlns:vt="http://schemas.openxmlformats.org/officeDocument/2006/docPropsVTypes"/>
</file>