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0pvlym46lxwtbd_ja1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№564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 зачисления на текущий счет Центрального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 Министерства финансов  Кыргызской  Республики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и депозитных сумм, расходования их через  систему  казначейства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постановление  Правительства   Кыргызской  Республики  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 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учреждений,состоящих на государственном бюджете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 слова "1,5 процента" заменить словами "0,5 процента";</w:t>
      </w:r>
    </w:p>
    <w:p>
      <w:r>
        <w:rPr>
          <w:rFonts w:ascii="Arial" w:cs="Arial" w:eastAsia="Arial" w:hAnsi="Arial"/>
          <w:sz w:val="24"/>
          <w:szCs w:val="24"/>
        </w:rPr>
        <w:t xml:space="preserve">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Республики,  утвержден-</w:t>
      </w:r>
    </w:p>
    <w:p>
      <w:r>
        <w:rPr>
          <w:rFonts w:ascii="Arial" w:cs="Arial" w:eastAsia="Arial" w:hAnsi="Arial"/>
          <w:sz w:val="24"/>
          <w:szCs w:val="24"/>
        </w:rPr>
        <w:t xml:space="preserve">ном указанным постановлением:</w:t>
      </w:r>
    </w:p>
    <w:p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"2. Специальные средства и депозитные  суммы  образуются  в  порядке,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настоящим Положением. Все доходные поступления указанных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полностью зачисляются на текущий счет Центрального казначейст-</w:t>
      </w:r>
    </w:p>
    <w:p>
      <w:r>
        <w:rPr>
          <w:rFonts w:ascii="Arial" w:cs="Arial" w:eastAsia="Arial" w:hAnsi="Arial"/>
          <w:sz w:val="24"/>
          <w:szCs w:val="24"/>
        </w:rPr>
        <w:t xml:space="preserve">ва по специальным средствам через транзитные счета соответствующих ре-</w:t>
      </w:r>
    </w:p>
    <w:p>
      <w:r>
        <w:rPr>
          <w:rFonts w:ascii="Arial" w:cs="Arial" w:eastAsia="Arial" w:hAnsi="Arial"/>
          <w:sz w:val="24"/>
          <w:szCs w:val="24"/>
        </w:rPr>
        <w:t xml:space="preserve">гиональных отделений казначейства. В случае поступления в кассу учреж-</w:t>
      </w:r>
    </w:p>
    <w:p>
      <w:r>
        <w:rPr>
          <w:rFonts w:ascii="Arial" w:cs="Arial" w:eastAsia="Arial" w:hAnsi="Arial"/>
          <w:sz w:val="24"/>
          <w:szCs w:val="24"/>
        </w:rPr>
        <w:t xml:space="preserve">дения средств на сумму свыше 5000 сомов за один день, средства сдаются</w:t>
      </w:r>
    </w:p>
    <w:p>
      <w:r>
        <w:rPr>
          <w:rFonts w:ascii="Arial" w:cs="Arial" w:eastAsia="Arial" w:hAnsi="Arial"/>
          <w:sz w:val="24"/>
          <w:szCs w:val="24"/>
        </w:rPr>
        <w:t xml:space="preserve">в банк-агент для зачисления на транзитный счет регионального 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 ежедневно, а в случае поступления средств менее указанной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суммы - в течение 3 дней. В случае отдаленности органов местного само-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(айыл окмоту) от банка - агента, обслуживающего  транзитный</w:t>
      </w:r>
    </w:p>
    <w:p>
      <w:r>
        <w:rPr>
          <w:rFonts w:ascii="Arial" w:cs="Arial" w:eastAsia="Arial" w:hAnsi="Arial"/>
          <w:sz w:val="24"/>
          <w:szCs w:val="24"/>
        </w:rPr>
        <w:t xml:space="preserve">счет регионального  отделения, органы  местного  самоуправления  (айыл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окмоту) независимо от суммы средств,поступивших в кассу,вправе сдавать</w:t>
      </w:r>
    </w:p>
    <w:p>
      <w:r>
        <w:rPr>
          <w:rFonts w:ascii="Arial" w:cs="Arial" w:eastAsia="Arial" w:hAnsi="Arial"/>
          <w:sz w:val="24"/>
          <w:szCs w:val="24"/>
        </w:rPr>
        <w:t xml:space="preserve">их в банк ежедекадно. Использование специальных средств  и 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 до их зачисления на транзитные счета соответствующих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 казначейства  строго  запрещается. Расходование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и депозитных сумм через  систему   казначейства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установленным казначейским процедурам.";</w:t>
      </w:r>
    </w:p>
    <w:p>
      <w:r>
        <w:rPr>
          <w:rFonts w:ascii="Arial" w:cs="Arial" w:eastAsia="Arial" w:hAnsi="Arial"/>
          <w:sz w:val="24"/>
          <w:szCs w:val="24"/>
        </w:rPr>
        <w:t xml:space="preserve">абзац седьмой пункта 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"Разрешение на  образование  специальных средств могут быть отозваны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или местными  финансовыми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управлениями в случае нарушения бюджетным учреждением порядка 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или использования указанных  в  разрешении  средств, а 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случае непредставления отчетности в установленные сроки.";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первом пункта 7 слова "текущий счет Центрального  казначей-</w:t>
      </w:r>
    </w:p>
    <w:p>
      <w:r>
        <w:rPr>
          <w:rFonts w:ascii="Arial" w:cs="Arial" w:eastAsia="Arial" w:hAnsi="Arial"/>
          <w:sz w:val="24"/>
          <w:szCs w:val="24"/>
        </w:rPr>
        <w:t xml:space="preserve">ства" заменить словами  "специальный счет казначейства" и  после  слов</w:t>
      </w:r>
    </w:p>
    <w:p>
      <w:r>
        <w:rPr>
          <w:rFonts w:ascii="Arial" w:cs="Arial" w:eastAsia="Arial" w:hAnsi="Arial"/>
          <w:sz w:val="24"/>
          <w:szCs w:val="24"/>
        </w:rPr>
        <w:t xml:space="preserve">"специальных  средств"  дополнить  словами  "и  для  учета поступивших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в виде спонсорской, гуманитарной помощи и грантов  открываются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субсчета";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пункта 8 слово "текущем" заменить словом "специаль-</w:t>
      </w:r>
    </w:p>
    <w:p>
      <w:r>
        <w:rPr>
          <w:rFonts w:ascii="Arial" w:cs="Arial" w:eastAsia="Arial" w:hAnsi="Arial"/>
          <w:sz w:val="24"/>
          <w:szCs w:val="24"/>
        </w:rPr>
        <w:t xml:space="preserve">ном";</w:t>
      </w:r>
    </w:p>
    <w:p>
      <w:r>
        <w:rPr>
          <w:rFonts w:ascii="Arial" w:cs="Arial" w:eastAsia="Arial" w:hAnsi="Arial"/>
          <w:sz w:val="24"/>
          <w:szCs w:val="24"/>
        </w:rPr>
        <w:t xml:space="preserve">абзац первый пункта 11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"13. Депозитный счет казначейства,предназначенный для учета депозит-</w:t>
      </w:r>
    </w:p>
    <w:p>
      <w:r>
        <w:rPr>
          <w:rFonts w:ascii="Arial" w:cs="Arial" w:eastAsia="Arial" w:hAnsi="Arial"/>
          <w:sz w:val="24"/>
          <w:szCs w:val="24"/>
        </w:rPr>
        <w:t xml:space="preserve">ных сумм, открывается на основании нормативных правовых актов  Кыргыз-</w:t>
      </w:r>
    </w:p>
    <w:p>
      <w:r>
        <w:rPr>
          <w:rFonts w:ascii="Arial" w:cs="Arial" w:eastAsia="Arial" w:hAnsi="Arial"/>
          <w:sz w:val="24"/>
          <w:szCs w:val="24"/>
        </w:rPr>
        <w:t xml:space="preserve">ской Республики, разрешающих осуществлять операции со средствами, пос-</w:t>
      </w:r>
    </w:p>
    <w:p>
      <w:r>
        <w:rPr>
          <w:rFonts w:ascii="Arial" w:cs="Arial" w:eastAsia="Arial" w:hAnsi="Arial"/>
          <w:sz w:val="24"/>
          <w:szCs w:val="24"/>
        </w:rPr>
        <w:t xml:space="preserve">тупающими во временное распоряжение бюджетного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Более подробный  порядок  открытия  депозитного счета 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инструкцией,  разработанной  Центральным  казначейством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16 слово "специальном" заменить словом "депозитном".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belzybzhkpeknosf2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dalil.kg/document/55632</w:t>
      </w:r>
    </w:hyperlink>
  </w:p>
  <w:p>
    <w:pPr>
      <w:spacing w:after="0" w:before="40"/>
      <w:jc w:val="center"/>
    </w:pPr>
    <w:hyperlink w:history="1" r:id="rIdyhn3uugshd-awzs0lv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pvlym46lxwtbd_ja1yp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belzybzhkpeknosf2vr" Type="http://schemas.openxmlformats.org/officeDocument/2006/relationships/hyperlink" Target="https://dalil.kg/document/55632" TargetMode="External"/><Relationship Id="rIdyhn3uugshd-awzs0lve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2026-09-24T19:03:33.672Z</dcterms:created>
  <dcterms:modified xsi:type="dcterms:W3CDTF">2026-09-24T19:03:33.672Z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