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mqfl7cjgmzdxnchied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4 июля 1998 года N 416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укрепления и развития природоохранной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на 1998-2001 годы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Концепция разработана в  соответствии  с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апреля 1998 года  N  195  "О</w:t>
      </w:r>
    </w:p>
    <w:p>
      <w:r>
        <w:rPr>
          <w:rFonts w:ascii="Arial" w:cs="Arial" w:eastAsia="Arial" w:hAnsi="Arial"/>
          <w:sz w:val="24"/>
          <w:szCs w:val="24"/>
        </w:rPr>
        <w:t xml:space="preserve">мерах  по  реализации Указа Президента Кыргызской  Республики   от   3</w:t>
      </w:r>
    </w:p>
    <w:p>
      <w:r>
        <w:rPr>
          <w:rFonts w:ascii="Arial" w:cs="Arial" w:eastAsia="Arial" w:hAnsi="Arial"/>
          <w:sz w:val="24"/>
          <w:szCs w:val="24"/>
        </w:rPr>
        <w:t xml:space="preserve">апреля  1998  года  "О  структуре центральных  органов  исполнительной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власти"  в  условиях  демократизации  государственного  устройства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либерализации   экономики  для укрепления и  развития  природоохранной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1. Цели и задачи на период до 2001 года: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  экологически благоприятной для жизни и устойчивого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общества окружающей среды;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безопасности государства;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  рационального  природопользования,  которое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  истощение природных ресурсов и,  в тоже  время,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устойчивое и быстрое экономическое развитие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  достижение    максимального   использования   безотходных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малоотходных технологий, с вовлечением в хозяйственный оборот  отходов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   что   предполагает   безотлагательную    модернизацию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установленного  оборудования  и внедрения  современных  технологий  на</w:t>
      </w:r>
    </w:p>
    <w:p>
      <w:r>
        <w:rPr>
          <w:rFonts w:ascii="Arial" w:cs="Arial" w:eastAsia="Arial" w:hAnsi="Arial"/>
          <w:sz w:val="24"/>
          <w:szCs w:val="24"/>
        </w:rPr>
        <w:t xml:space="preserve">вновь вводимых  промышленных объектах;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обеспечение   сохранения  генетического   фонда,    природного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разнообразия,   как   неотъемлемого   достояния   республики,   основы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культуры и духовной жизни всех членов общества;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доведения  до  органов  государственной  власти,  хозяйствующих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 и населения информации о фактических и ожидаемых  изменениях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  окружающей  среды  и  гидрометеорологических  условий 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предотвращения   и   снижения  ущерба  от  возможных   неблагоприятных</w:t>
      </w:r>
    </w:p>
    <w:p>
      <w:r>
        <w:rPr>
          <w:rFonts w:ascii="Arial" w:cs="Arial" w:eastAsia="Arial" w:hAnsi="Arial"/>
          <w:sz w:val="24"/>
          <w:szCs w:val="24"/>
        </w:rPr>
        <w:t xml:space="preserve">метеоусловий, природного и антропогенного воздействий.</w:t>
      </w:r>
    </w:p>
    <w:p>
      <w:r>
        <w:rPr>
          <w:rFonts w:ascii="Arial" w:cs="Arial" w:eastAsia="Arial" w:hAnsi="Arial"/>
          <w:sz w:val="24"/>
          <w:szCs w:val="24"/>
        </w:rPr>
        <w:t xml:space="preserve">2. Функции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   с  поставленными  задачами  Министерство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2.1.    Разрабатывает   и   проводит   государственную    политику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комплексного      управления      охраной      окружающей       среды,</w:t>
      </w:r>
    </w:p>
    <w:p>
      <w:r>
        <w:rPr>
          <w:rFonts w:ascii="Arial" w:cs="Arial" w:eastAsia="Arial" w:hAnsi="Arial"/>
          <w:sz w:val="24"/>
          <w:szCs w:val="24"/>
        </w:rPr>
        <w:t xml:space="preserve">гидрометеообеспечения   и   рационального    использования   природных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 через  подготовку  нормативных и правовых  актов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Для  решения  особо  важных  и стратегических  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вносит   предложения  Президенту  Кыргызской  Республики  для  издания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Указов.</w:t>
      </w:r>
    </w:p>
    <w:p>
      <w:r>
        <w:rPr>
          <w:rFonts w:ascii="Arial" w:cs="Arial" w:eastAsia="Arial" w:hAnsi="Arial"/>
          <w:sz w:val="24"/>
          <w:szCs w:val="24"/>
        </w:rPr>
        <w:t xml:space="preserve">2.2. Осуществляет  государственный  контроль,  координацию в сфере</w:t>
      </w:r>
    </w:p>
    <w:p>
      <w:r>
        <w:rPr>
          <w:rFonts w:ascii="Arial" w:cs="Arial" w:eastAsia="Arial" w:hAnsi="Arial"/>
          <w:sz w:val="24"/>
          <w:szCs w:val="24"/>
        </w:rPr>
        <w:t xml:space="preserve">охраны   окружающей  среды  и  рационального  использования  природных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ресурсов,   соблюдением  всеми субъектами  природоохранных  законов  и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2.3.   Применяет    правовые   и   экономические   механизмы 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предотвращению  и  предупреждению возникновения  экологически  опасных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ситуаций, наказанию виновных юридических и физических лиц,  возмещению</w:t>
      </w:r>
    </w:p>
    <w:p>
      <w:r>
        <w:rPr>
          <w:rFonts w:ascii="Arial" w:cs="Arial" w:eastAsia="Arial" w:hAnsi="Arial"/>
          <w:sz w:val="24"/>
          <w:szCs w:val="24"/>
        </w:rPr>
        <w:t xml:space="preserve">ущерба,   нанесенного  природной среде, природным  ресурсам,  жизни  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здоровью людей.</w:t>
      </w:r>
    </w:p>
    <w:p>
      <w:r>
        <w:rPr>
          <w:rFonts w:ascii="Arial" w:cs="Arial" w:eastAsia="Arial" w:hAnsi="Arial"/>
          <w:sz w:val="24"/>
          <w:szCs w:val="24"/>
        </w:rPr>
        <w:t xml:space="preserve">2.4. Осуществляет государственную экологическую экспертизу с целью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предупреждения   возможных   негативных   экологических    последствий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планируемой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2.5.   Разрабатывает  и  организует  единую  национальную 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мониторинга за состоянием окружающей среды и природных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2.6.  Осуществляет  проведение   систематических   наблюдений   за</w:t>
      </w:r>
    </w:p>
    <w:p>
      <w:r>
        <w:rPr>
          <w:rFonts w:ascii="Arial" w:cs="Arial" w:eastAsia="Arial" w:hAnsi="Arial"/>
          <w:sz w:val="24"/>
          <w:szCs w:val="24"/>
        </w:rPr>
        <w:t xml:space="preserve">метео-гидро-агрометеорологическими  условиями,   составляет   прогнозы</w:t>
      </w:r>
    </w:p>
    <w:p>
      <w:r>
        <w:rPr>
          <w:rFonts w:ascii="Arial" w:cs="Arial" w:eastAsia="Arial" w:hAnsi="Arial"/>
          <w:sz w:val="24"/>
          <w:szCs w:val="24"/>
        </w:rPr>
        <w:t xml:space="preserve">погоды,   водности  рек,   урожая  сельхозкультур,   предупреждает   о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возможных стихийных природных и других явлениях.</w:t>
      </w:r>
    </w:p>
    <w:p>
      <w:r>
        <w:rPr>
          <w:rFonts w:ascii="Arial" w:cs="Arial" w:eastAsia="Arial" w:hAnsi="Arial"/>
          <w:sz w:val="24"/>
          <w:szCs w:val="24"/>
        </w:rPr>
        <w:t xml:space="preserve">3. Нынешнее состояние,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Физико-географические  особенности  высокогорных   экосистем,    к</w:t>
      </w:r>
    </w:p>
    <w:p>
      <w:r>
        <w:rPr>
          <w:rFonts w:ascii="Arial" w:cs="Arial" w:eastAsia="Arial" w:hAnsi="Arial"/>
          <w:sz w:val="24"/>
          <w:szCs w:val="24"/>
        </w:rPr>
        <w:t xml:space="preserve">которым относится территория Кыргызской Республики,  предопределяют их</w:t>
      </w:r>
    </w:p>
    <w:p>
      <w:r>
        <w:rPr>
          <w:rFonts w:ascii="Arial" w:cs="Arial" w:eastAsia="Arial" w:hAnsi="Arial"/>
          <w:sz w:val="24"/>
          <w:szCs w:val="24"/>
        </w:rPr>
        <w:t xml:space="preserve">особую    природную    нестабильность,    повышенную   уязвимость    к</w:t>
      </w:r>
    </w:p>
    <w:p>
      <w:r>
        <w:rPr>
          <w:rFonts w:ascii="Arial" w:cs="Arial" w:eastAsia="Arial" w:hAnsi="Arial"/>
          <w:sz w:val="24"/>
          <w:szCs w:val="24"/>
        </w:rPr>
        <w:t xml:space="preserve">антропогенному   воздействию.  Кыргызстан   располагает   относительно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небольшими    территориями    (около    20%)   с    нормальными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жизнедеятельности   био-климатическими   условиями,   в   которых    и</w:t>
      </w:r>
    </w:p>
    <w:p>
      <w:r>
        <w:rPr>
          <w:rFonts w:ascii="Arial" w:cs="Arial" w:eastAsia="Arial" w:hAnsi="Arial"/>
          <w:sz w:val="24"/>
          <w:szCs w:val="24"/>
        </w:rPr>
        <w:t xml:space="preserve">сосредоточена   основная   часть   населения   и   практически     все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промышленное и сельскохозяйственное производство,  и именно  эти  зоны</w:t>
      </w:r>
    </w:p>
    <w:p>
      <w:r>
        <w:rPr>
          <w:rFonts w:ascii="Arial" w:cs="Arial" w:eastAsia="Arial" w:hAnsi="Arial"/>
          <w:sz w:val="24"/>
          <w:szCs w:val="24"/>
        </w:rPr>
        <w:t xml:space="preserve">испытывают максимальную антропогенную нагрузку.</w:t>
      </w:r>
    </w:p>
    <w:p>
      <w:r>
        <w:rPr>
          <w:rFonts w:ascii="Arial" w:cs="Arial" w:eastAsia="Arial" w:hAnsi="Arial"/>
          <w:sz w:val="24"/>
          <w:szCs w:val="24"/>
        </w:rPr>
        <w:t xml:space="preserve">Неблагоприятную,  в  целом,  экологическую  обстановку  усугубляют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   проблемы,   провоцирующие  население  и  хозяйственные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    на   хищническое   использование   природных   ресурсов</w:t>
      </w:r>
    </w:p>
    <w:p>
      <w:r>
        <w:rPr>
          <w:rFonts w:ascii="Arial" w:cs="Arial" w:eastAsia="Arial" w:hAnsi="Arial"/>
          <w:sz w:val="24"/>
          <w:szCs w:val="24"/>
        </w:rPr>
        <w:t xml:space="preserve">(вырубка  лесов,  браконьерство,  экстенсивное использование  пахотных</w:t>
      </w:r>
    </w:p>
    <w:p>
      <w:r>
        <w:rPr>
          <w:rFonts w:ascii="Arial" w:cs="Arial" w:eastAsia="Arial" w:hAnsi="Arial"/>
          <w:sz w:val="24"/>
          <w:szCs w:val="24"/>
        </w:rPr>
        <w:t xml:space="preserve">земель, пренебрежение мелиоративными мероприятиями и др.), приводящее,</w:t>
      </w:r>
    </w:p>
    <w:p>
      <w:r>
        <w:rPr>
          <w:rFonts w:ascii="Arial" w:cs="Arial" w:eastAsia="Arial" w:hAnsi="Arial"/>
          <w:sz w:val="24"/>
          <w:szCs w:val="24"/>
        </w:rPr>
        <w:t xml:space="preserve">по  принципу  обратной  связи, к еще большему ухудшению  экологической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обстановки.</w:t>
      </w:r>
    </w:p>
    <w:p>
      <w:r>
        <w:rPr>
          <w:rFonts w:ascii="Arial" w:cs="Arial" w:eastAsia="Arial" w:hAnsi="Arial"/>
          <w:sz w:val="24"/>
          <w:szCs w:val="24"/>
        </w:rPr>
        <w:t xml:space="preserve">Более  того,  в настоящее время государственный контроль  в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охраны   окружающей  среды  осуществляется  рядом  министерств,    что</w:t>
      </w:r>
    </w:p>
    <w:p>
      <w:r>
        <w:rPr>
          <w:rFonts w:ascii="Arial" w:cs="Arial" w:eastAsia="Arial" w:hAnsi="Arial"/>
          <w:sz w:val="24"/>
          <w:szCs w:val="24"/>
        </w:rPr>
        <w:t xml:space="preserve">приводит   к   межведомственным  противоречиям,  войне   ведомственных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законов.</w:t>
      </w:r>
    </w:p>
    <w:p>
      <w:r>
        <w:rPr>
          <w:rFonts w:ascii="Arial" w:cs="Arial" w:eastAsia="Arial" w:hAnsi="Arial"/>
          <w:sz w:val="24"/>
          <w:szCs w:val="24"/>
        </w:rPr>
        <w:t xml:space="preserve">Все  еще  сохраняется ситуация,  когда министерства  и   ведомства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пользователи   природных ресурсов (хозяйствующие субъекты)  сами  себе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устанавливают  лимиты использования тех или иных  природных  ресурсов,</w:t>
      </w:r>
    </w:p>
    <w:p>
      <w:r>
        <w:rPr>
          <w:rFonts w:ascii="Arial" w:cs="Arial" w:eastAsia="Arial" w:hAnsi="Arial"/>
          <w:sz w:val="24"/>
          <w:szCs w:val="24"/>
        </w:rPr>
        <w:t xml:space="preserve">сами их используют и сами же себя контролируют от имени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Необходимо,  как  это  сделано в странах  с  рыночной  экономикой,</w:t>
      </w:r>
    </w:p>
    <w:p>
      <w:r>
        <w:rPr>
          <w:rFonts w:ascii="Arial" w:cs="Arial" w:eastAsia="Arial" w:hAnsi="Arial"/>
          <w:sz w:val="24"/>
          <w:szCs w:val="24"/>
        </w:rPr>
        <w:t xml:space="preserve">отделить   функции   государственного  регулирования  и  контроля   от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 хозяйствования.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В  этой   связи  целесообразно функции разработки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и  государственного контроля за  охраной  единой  окружающей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природной  среды,  единой экосистемы (земли, воды,  атмосфера,  недра,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животный и растительный мир) сосредоточить в одном ведомстве,  как это</w:t>
      </w:r>
    </w:p>
    <w:p>
      <w:r>
        <w:rPr>
          <w:rFonts w:ascii="Arial" w:cs="Arial" w:eastAsia="Arial" w:hAnsi="Arial"/>
          <w:sz w:val="24"/>
          <w:szCs w:val="24"/>
        </w:rPr>
        <w:t xml:space="preserve">сделано    в   большинстве  государств,  по  территории,   численности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 географическим условиям сходным с Кыргызстаном.</w:t>
      </w:r>
    </w:p>
    <w:p>
      <w:r>
        <w:rPr>
          <w:rFonts w:ascii="Arial" w:cs="Arial" w:eastAsia="Arial" w:hAnsi="Arial"/>
          <w:sz w:val="24"/>
          <w:szCs w:val="24"/>
        </w:rPr>
        <w:t xml:space="preserve">4. Концепция улучшения природоохранной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до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Для  достижения   основных целей и выполнения  поставленных  задач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4.1. Повысить роль Министерства охраны окружающей среды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как регулирующего и контролирующего органа.</w:t>
      </w:r>
    </w:p>
    <w:p>
      <w:r>
        <w:rPr>
          <w:rFonts w:ascii="Arial" w:cs="Arial" w:eastAsia="Arial" w:hAnsi="Arial"/>
          <w:sz w:val="24"/>
          <w:szCs w:val="24"/>
        </w:rPr>
        <w:t xml:space="preserve">4.2. Постоянно  совершенствовать  нормативно-правовую базу в части</w:t>
      </w:r>
    </w:p>
    <w:p>
      <w:r>
        <w:rPr>
          <w:rFonts w:ascii="Arial" w:cs="Arial" w:eastAsia="Arial" w:hAnsi="Arial"/>
          <w:sz w:val="24"/>
          <w:szCs w:val="24"/>
        </w:rPr>
        <w:t xml:space="preserve">охраны окружающей среды и природопользования.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4.3. Разработать Государственную программу охраны окружающей среды</w:t>
      </w:r>
    </w:p>
    <w:p>
      <w:r>
        <w:rPr>
          <w:rFonts w:ascii="Arial" w:cs="Arial" w:eastAsia="Arial" w:hAnsi="Arial"/>
          <w:sz w:val="24"/>
          <w:szCs w:val="24"/>
        </w:rPr>
        <w:t xml:space="preserve">и   рационального  использования  природных  ресурсов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до 2001 года.</w:t>
      </w:r>
    </w:p>
    <w:p>
      <w:r>
        <w:rPr>
          <w:rFonts w:ascii="Arial" w:cs="Arial" w:eastAsia="Arial" w:hAnsi="Arial"/>
          <w:sz w:val="24"/>
          <w:szCs w:val="24"/>
        </w:rPr>
        <w:t xml:space="preserve">4.4.  Разработать  территориальные  комплексные  программы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 и рационального использования природных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4.5.  Разработать  национальную  стратегию  и  план  действий   по</w:t>
      </w:r>
    </w:p>
    <w:p>
      <w:r>
        <w:rPr>
          <w:rFonts w:ascii="Arial" w:cs="Arial" w:eastAsia="Arial" w:hAnsi="Arial"/>
          <w:sz w:val="24"/>
          <w:szCs w:val="24"/>
        </w:rPr>
        <w:t xml:space="preserve">биоразнообразию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4.6. Обеспечить реализацию Национального плана действий по 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    среды,    Национального   плана  действий   по   гигиене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4.7. Создать единую национальную систему мониторинга за состоянием</w:t>
      </w:r>
    </w:p>
    <w:p>
      <w:r>
        <w:rPr>
          <w:rFonts w:ascii="Arial" w:cs="Arial" w:eastAsia="Arial" w:hAnsi="Arial"/>
          <w:sz w:val="24"/>
          <w:szCs w:val="24"/>
        </w:rPr>
        <w:t xml:space="preserve">и   качеством  окружающей  среды  и  по  оценке  воздействия  на   нее</w:t>
      </w:r>
    </w:p>
    <w:p>
      <w:r>
        <w:rPr>
          <w:rFonts w:ascii="Arial" w:cs="Arial" w:eastAsia="Arial" w:hAnsi="Arial"/>
          <w:sz w:val="24"/>
          <w:szCs w:val="24"/>
        </w:rPr>
        <w:t xml:space="preserve">антропогенной   деятельности,   служащей  основой  для  экологического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районирования и специального картографирования территории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4.8.    Создать   центры   автоматизированной   обработки   данных</w:t>
      </w:r>
    </w:p>
    <w:p>
      <w:r>
        <w:rPr>
          <w:rFonts w:ascii="Arial" w:cs="Arial" w:eastAsia="Arial" w:hAnsi="Arial"/>
          <w:sz w:val="24"/>
          <w:szCs w:val="24"/>
        </w:rPr>
        <w:t xml:space="preserve">гидрометеорологических наблюдений.</w:t>
      </w:r>
    </w:p>
    <w:p>
      <w:r>
        <w:rPr>
          <w:rFonts w:ascii="Arial" w:cs="Arial" w:eastAsia="Arial" w:hAnsi="Arial"/>
          <w:sz w:val="24"/>
          <w:szCs w:val="24"/>
        </w:rPr>
        <w:t xml:space="preserve">4.9. Ввести систему экологической сертификации.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4.10.  Осуществить  поэтапную децентрализацию  с  передачей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оперативных  функций и полномочий территориальным органам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охраны    окружающей    среды   Кыргызской     Республики,     местным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администрациям и местным органам 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4.11.    Обеспечивать    дальнейшее    укрепление    и 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межведомственных   связей  и  взаимодействие  с   неправительственными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экологическими  организациями,  особенно на местах,  путем  совместной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по   разработке   и  выполнению   совместных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4.12.  Привлекать  инвестиции в различные  отрасли  экономики   на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ресурсосберегающие,     экологически     чистые    технологии,   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предупреждение, снижение, ликвидацию загрязнения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4.13. Развивать  международное  сотрудничество  по вопросам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  среды  путем  присоединения к международным  конвенциям  и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соглашениям.</w:t>
      </w:r>
    </w:p>
    <w:p>
      <w:r>
        <w:rPr>
          <w:rFonts w:ascii="Arial" w:cs="Arial" w:eastAsia="Arial" w:hAnsi="Arial"/>
          <w:sz w:val="24"/>
          <w:szCs w:val="24"/>
        </w:rPr>
        <w:t xml:space="preserve">4.14.   Укреплять  и  развивать  материально-техническую  базу   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  переход  к  автоматизированным  системам   управления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iz6b8d3hhgeqonbwo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dalil.kg/document/5564</w:t>
      </w:r>
    </w:hyperlink>
  </w:p>
  <w:p>
    <w:pPr>
      <w:spacing w:after="0" w:before="40"/>
      <w:jc w:val="center"/>
    </w:pPr>
    <w:hyperlink w:history="1" r:id="rIdwewp4yc8waki5xs-bgj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qfl7cjgmzdxnchiedch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iz6b8d3hhgeqonbwokm" Type="http://schemas.openxmlformats.org/officeDocument/2006/relationships/hyperlink" Target="https://dalil.kg/document/5564" TargetMode="External"/><Relationship Id="rIdwewp4yc8waki5xs-bgj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2026-09-25T10:58:28.516Z</dcterms:created>
  <dcterms:modified xsi:type="dcterms:W3CDTF">2026-09-25T10:58:28.516Z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