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3lzasqhfblk2q07veeu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5 июня 2004 года № 428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На  основании  статей  64  и  65 </w:t>
      </w:r>
      <w:hyperlink w:history="1" r:id="rId9vn54yrmpwmn62rif0ja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53jsnud8jjroa0uv-1zxm">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w:t>
      </w:r>
      <w:hyperlink w:history="1" r:id="rIdg_oug278uejqzpcu4ro9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данный  законопроект на рассмотрение  Жогорку  КенешаКыргызской Республики.  3.   Назначить  специального  представителя  Президента   КыргызскойРеспублики  по электроэнергетической безопасности (по согласованию)  идиректора  Государственного агентства по энергетике при  ПравительствеКыргызской   Республики  официальными  представителями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yefcyhd_1gkwfdllo57">
      <w:r>
        <w:rPr>
          <w:rFonts w:ascii="Arial" w:cs="Arial" w:eastAsia="Arial" w:hAnsi="Arial"/>
          <w:color w:val="132D3F"/>
          <w:sz w:val="16"/>
          <w:szCs w:val="16"/>
          <w:u w:val="single"/>
        </w:rPr>
        <w:t xml:space="preserve">dalil.kg/document/55689</w:t>
      </w:r>
    </w:hyperlink>
  </w:p>
  <w:p>
    <w:pPr>
      <w:spacing w:after="0" w:before="40"/>
      <w:jc w:val="center"/>
    </w:pPr>
    <w:hyperlink w:history="1" r:id="rIdlklnssafdfll0rrab65h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zasqhfblk2q07veeuwl" Type="http://schemas.openxmlformats.org/officeDocument/2006/relationships/hyperlink" Target="https://dalil.kg/document/56398" TargetMode="External"/><Relationship Id="rId9vn54yrmpwmn62rif0ja7" Type="http://schemas.openxmlformats.org/officeDocument/2006/relationships/hyperlink" Target="https://dalil.kg/document/1" TargetMode="External"/><Relationship Id="rId53jsnud8jjroa0uv-1zxm" Type="http://schemas.openxmlformats.org/officeDocument/2006/relationships/hyperlink" Target="https://dalil.kg/document/55466" TargetMode="External"/><Relationship Id="rIdg_oug278uejqzpcu4ro9e"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yefcyhd_1gkwfdllo57" Type="http://schemas.openxmlformats.org/officeDocument/2006/relationships/hyperlink" Target="https://dalil.kg/document/55689" TargetMode="External"/><Relationship Id="rIdlklnssafdfll0rrab65h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2026-09-24T15:17:44.702Z</dcterms:created>
  <dcterms:modified xsi:type="dcterms:W3CDTF">2026-09-24T15:17:44.702Z</dcterms:modified>
</cp:coreProperties>
</file>

<file path=docProps/custom.xml><?xml version="1.0" encoding="utf-8"?>
<Properties xmlns="http://schemas.openxmlformats.org/officeDocument/2006/custom-properties" xmlns:vt="http://schemas.openxmlformats.org/officeDocument/2006/docPropsVTypes"/>
</file>