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Дом Правительства от 20 января 2005 года № 27             ПОСТАНОВЛЕНИЕ ПРАВИТЕЛЬСТВА КЫРГЫЗСКОЙ РЕСПУБЛИКИ        Об утверждении Пакета мер по развитию сел, расположенных в            лесной зоне Кыргызской Республики, до 2010 года    В целях реализации </w:t>
      </w:r>
      <w:hyperlink w:history="1" r:id="rId-pmyms4hsjrbjps5l1tpr">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23 июня2004  года  №  210  "О  национальной стратегии  Кыргызской  Республики"Комплексное  развитие  села  до 2010 года"  Правительство  КыргызскойРеспублики постановляет:  1. Утвердить прилагаемый </w:t>
      </w:r>
      <w:hyperlink w:history="1" r:id="rIdqjx-dgq5gr2ymxpdzn_pf">
        <w:r>
          <w:rPr>
            <w:rFonts w:ascii="Arial" w:cs="Arial" w:eastAsia="Arial" w:hAnsi="Arial"/>
            <w:color w:val="1D4ED8"/>
            <w:sz w:val="24"/>
            <w:szCs w:val="24"/>
            <w:u w:val="single"/>
          </w:rPr>
          <w:t xml:space="preserve">Пакет мер</w:t>
        </w:r>
      </w:hyperlink>
      <w:r>
        <w:rPr>
          <w:rFonts w:ascii="Arial" w:cs="Arial" w:eastAsia="Arial" w:hAnsi="Arial"/>
          <w:sz w:val="24"/>
          <w:szCs w:val="24"/>
        </w:rPr>
        <w:t xml:space="preserve"> по развитию сел, расположенных  влесной зоне Кыргызской Республики, до 2010 года.  2.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Утвержден                                          постановлением Правительства                                                 Кыргызской Республики                                           от 20 января 2005 года № 27  </w:t>
      </w:r>
      <w:r>
        <w:rPr>
          <w:rFonts w:ascii="Arial" w:cs="Arial" w:eastAsia="Arial" w:hAnsi="Arial"/>
          <w:sz w:val="24"/>
          <w:szCs w:val="24"/>
        </w:rPr>
        <w:t xml:space="preserve">                               ПАКЕТ МЕР</w:t>
      </w:r>
      <w:r>
        <w:rPr>
          <w:rFonts w:ascii="Arial" w:cs="Arial" w:eastAsia="Arial" w:hAnsi="Arial"/>
          <w:sz w:val="24"/>
          <w:szCs w:val="24"/>
        </w:rPr>
        <w:t xml:space="preserve">             по развитию сел, расположенных в лесной зоне                  Кыргызской Республики, до 2010 года  (В редакции постановления Правительства КР от </w:t>
      </w:r>
      <w:hyperlink w:history="1" r:id="rIdrxzxwbftxwdscpd0t7gzl">
        <w:r>
          <w:rPr>
            <w:rFonts w:ascii="Arial" w:cs="Arial" w:eastAsia="Arial" w:hAnsi="Arial"/>
            <w:color w:val="1D4ED8"/>
            <w:sz w:val="24"/>
            <w:szCs w:val="24"/>
            <w:u w:val="single"/>
          </w:rPr>
          <w:t xml:space="preserve">10 февраля 2006 года №90</w:t>
        </w:r>
      </w:hyperlink>
      <w:r>
        <w:rPr>
          <w:rFonts w:ascii="Arial" w:cs="Arial" w:eastAsia="Arial" w:hAnsi="Arial"/>
          <w:sz w:val="24"/>
          <w:szCs w:val="24"/>
        </w:rPr>
        <w:t xml:space="preserve">)   Введение  1. Цели и основные направления развития села  2. Мероприятия Пакетов мер  3. Текущая ситуация в лесной отрасли республики  4. Использование продуктов леса  5. Проблемы, имеющиеся в данном направлении  6. Цель реформ (цель данного мероприятия)  7. Меры политики  8. Ожидаемые результаты от реализации мер политики  9. Мероприятия в рамках реализации мер политики  10. Институциональное сопровождение мероприятий  11. Источники ресурсов и объемы покрытия  12. Заключение  Приложение 1. Пакет мер по развитию сел, расположенных в лесной               зоне Кыргызской Республики, до 2010 года  Приложение 2. Мероприятия по финансово-техническому обеспечению         программы (путем социальной и финансовой мобилизации                               средств)                                 Введение    Леса  Кыргызской  Республики  - национальное  богатство  кыргызскогонарода,  они являются государственной собственностью, и им принадлежитбольшая роль в развитии экономики, улучшении условий окружающей среды,повышении  благосостояния народа. Они являются  источником  частичногоудовлетворения  потребностей республики в древесине  и  другой  леснойпродукции.    Леса   благоприятно   влияют   на   климат,   атмосферу,гидрологический режим рек и других водных объектов, предохраняют почвуот ветровой и водной эрозии и так далее.  Ежегодно   лесохозяйственными  предприятиями  производится   посадкалесных культур на площади более чем на 3000 га, выращиваются более  25млн.  шт.  стандартного  посадочного  материала  лесных,  плодовых   идекоративных  древесных  и  кустарниковых пород  для  создания  лесныхкультур,   озеленения  населенных  пунктов  и  обеспечения   населениясаженцами плодовых и декоративных пород.  В  процессе рубок ухода за лесом выбирается от 35-40 тыс. кубометровдревесины,  которая  частично удовлетворяет потребности  Республики  вделовой древесине и в топливе.  Статьей 45 Лесного </w:t>
      </w:r>
      <w:hyperlink w:history="1" r:id="rIdks_3hrdsu52_y3hp1qga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закреплена передачаземель  лесного  фонда в аренду в целях создания  частных  питомников,садов, благоустройства участков для рекреационного назначения.  В  переходный  период к рыночной экономике, в период демократическихпреобразований разработан ряд нормативных правовых актов, направленныхна  реорганизацию лесного хозяйства и привлечение сельского населения,проживающего на территории Государственного лесного фонда,  к  ведениюлесного хозяйства, а также делегирование совместного управления леснымхозяйством с местным самоуправлением.  Согласно  </w:t>
      </w:r>
      <w:hyperlink w:history="1" r:id="rId3pg58kl5mbm3qchteag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27июля  2001 года № 377 "О внедрении общинного ведения лесного хозяйствав  Кыргызской Республике" сельское население привлекается к  общинномуведению  лесного хозяйства (далее - ОВЛХ). Общинам выделяются  участкилесного  фонда,  которыми они пользуются в соответствии  с  выделеннойкатегорией  земель: собирают грибы, плоды, орехи, ягоды, заготавливаетсено,  собирают  лекарственные травы, занимаются пчеловодством,  пасутскот.  За  пользование лесным фондом члены общины согласно полученномудоходу, выполняют работы по восстановлению леса, сбору семян, уходу залесными культурами и другие работы согласно заключенному договору.  ОВЛХ выгодно для населения, так как сельчане обеспечиваются работой,повышается   их   жизненный   уровень.   Лесное   хозяйство   получаетпрактическую  помощь  в выполнении лесокультурных и  лесохозяйственныхработ.  Проведена оценка лесной политики и принята новая Концепция  развитиялесной отрасли. Одним из основных целей Концепции является привлечениенаселения   и  местных  сообществ  в  совместное  управление   лесами.Лесохозяйственные   мероприятия  не  могут   проводиться   без   учетапотребностей лесопользователей. Лесной сектор должен рассматриваться вструктуре   всего   общества,  в  рамках  новой   политики   и   новыхэкономических  условий. Сохранение лесных ресурсов и развитие  лесногосектора  должно быть основано на полной ответственности всего обществаи  лесопользователей  за управление лесами. В настоящее  время  многиестороны   заинтересованы   в   развитии   новых   форм   экономическойдеятельности, в том числе лесохозяйственной. Наибольшее  значение  дляКыргызстана представляет тот факт, что общественность хорошо  понимаетнеобходимость   сохранения  и  восстановления  лесов,   поэтому   надостремиться к преодолению потребительского отношения к лесу, чтобы  всенаселение осознало, что сохранение природы требует участия каждого.  На  территории  Государственного лесного фонда проживают  около  150тыс.  человек.  После распада СССР жизнь населения в  этих  отдаленныхселах,   расположенных  в  лесу,  значительно  ухудшилась:   постоянноотключается   электроэнергия,  не  ремонтируются  дороги,  отсутствуетсвязь,  отменены  регулярные рейсовые автобусные  маршруты,  появиласьбезработные  и так далее. Отсутствие коммунально-бытового  обеспеченияприводит людей к болезням, преждевременному старению.  Таким  образом,  люди,  живущие, в этих селах  оказались  за  чертойбедности.  В связи с чем и потребовалась разработка мер развития  сел,расположенных в лесной зоне до 2010 года.               1. Цели и основные направления развития села    Цель: сохранение и воспроизводство лесов, обеспечивающих потребностьнаселения  в  древесной  и  недревесной продукции,  и  как  важнейшегоприродоформирующего компонента окружающей природной  среды  на  основерационального и неистощительного лесопользования.  Задача:  обеспечение повышения жизненного уровня сельского населенияпутем   проведения  мероприятий  в  лесных  поселках   на   территорииГосударственного лесного фонда.  Подготовительные  работы  для осуществления  намеченных  направленийразвития села состоят в следующем.  На первом этапе основное внимание будет уделяться увеличению объемовработ   по  лесоустройству  и  мониторингу  состояния  лесов,  которыесовместно   с   подготовкой   нормативно-правовой   базы    в    сферелесопользования  создадут условия для перехода к устойчивому  развитиюресурсной базы лесной отрасли.  В  результате  реализации  мероприятий  следующего  этапа  ресурсныйпотенциал лесов вокруг сел Кыргызской Республики обеспечит потребностинаселения,  включая возможность экспортировать древесную и недревеснуюпродукцию леса.  Для  реализации  основных  задач в условиях ограниченных  финансовыхресурсов выделены следующие приоритетные направления:  -    определение   ресурсного   потенциала   лесов    вокруг    сел,совершенствование организационной, технической и технологической  базылесоустроительных   работ,   переход  в  перспективе   к   постоянномулесоустройству на основе компьютеризации, геоинформационных технологий(ГИС-технологий) и других;  -   воспроизводство  ресурсного  потенциала  лесов,   повышение   ихпродуктивности     и     качества    путем     оптимизации     методовлесовосстановительных работ, использование достижений лесной  генетикии  селекции  в лесном семеноводстве, применение современных технологийлесовыращивания;  -   улучшение   экологического  состояния  лесов  и  сохранение   ихбиоразнообразия   путем  совершенствования  методов  ведения   лесногохозяйства  в  лесах,  повышение  роли биологических  мер  в  борьбе  свредителями   и   болезнями  леса,  сохранение  лесных  биогеоценозов,разнообразия животного мира и среды его обитания;  -   совершенствование  нормативно-правовой  базы  и   информационныхсистем, разработка экономических и экологических обоснований в областиуправления    и    ведения    лесного   хозяйства,    лесопользования,лесовосстановления,   охраны  и  защиты  леса,   разработка   проектовкомплексной   реабилитации   лесных  земель,   нарушенных   вследствиеинтенсивного антропогенного воздействия.                        2. Мероприятия Пакетов мер    Проведение  национальной инвентаризации всех лесов  не  зависимо  отформ собственности (приложение № 1);  - передача земель лесного фонда (пастбища, сенокосы, пашни) в арендужителям, проживающим в лесном фонде и вблизи;  - передача насаждений ореха грецкого, яблонь и других плодовых породнаселению в аренду для сбора плодов;  -  организация  добровольных народных дружин по охране  животного  ирастительного   мира  от  самовольных  порубок,   лесных   пожаров   ибраконьерства путем привлечения населения;  - охрана и защита лесных насаждений от вредителей и болезней;  -  использование рекреационных свойств леса для организации услуг  вселах для приема туристов и отдыхающих;  -  распространение опыта образования и развития жааматов (общин) дляэффективного  использования лесных ресурсов  и  рационального  ведениялесного хозяйства.              3. Текущая ситуация в лесной отрасли республики    Кыргызская  Республика  является  одним  из  ключевых  экологическихрегионов  мира, представляет собой природную зону, которая  отличаетсявысокой  степенью  концентрации видов растений  и  животных,  а  такжесохранностью естественных ландшафтов и экосистем.  В  последнее  время наблюдается сокращение количества  многих  видовптиц  на  9,5  процента, 18,1 процент млекопитающих  подвержены  рискувымирания.  Ряд  редких  и важных экосистем находится  практически  награни исчезновения.  Кыргызская   Республика  является  одним  из  центров  происхождениякультурных  видов плодовых растений. Здесь имеется ряд  представителейдиких предков этих растений (например, грецкий орех, яблоня, фисташка,миндаль, алыча, груша).  Потеря   биоразнообразия  оказывает  как  прямое,  так  и  косвенноевоздействие на благополучие и уровень жизни людей - это относится и  ккачеству  воды,  и  доступу к природным ресурсам, и к  связи  традицийкультуры и поколений с биоразнообразием.                      4. Использование продуктов леса    В   лесах   произрастает  много  медоносных  растений  -  древесных,кустарниковых  и  травянистых. Из травянистых  медоносов  произрастаетдушица,  чебрец, кипрей, малина; из деревьев и кустарников  -  яблоня,барбарис,  акация,  алыча, боярышник, карагач и  другие.  Пчеловодствоосвоено  многими предприятиями лесного хозяйства и особенно в лесхозахДжалал-Абадской области.  В  Государственном лесном фонде по состоянию на 1 января  1998  годаорехово-плодовых лесных насаждений по республике имеется: орех грецкий-  35  тыс. га, фисташка - 33,0 тыс. га, яблоня - 16,7 тыс. га, рябина0,8  тыс. га, боярышник - 2,5 тыс. га, облепиха - 3,6 тыс. га, абрикос1,0  тыс. га, миндаль - 1,6 тыс. га, алыча - 0,4 тыс. га. Кроме  того,имеются  заросли малины и ежевики, не входящие в учет  лесного  фонда.Всего в лесах имеется 58,8 тыс. га плодовых пород. Кроме того, в лесахпроизрастают  грибы.  Их  урожай  в значительной  степени  зависит  отколичества выпадаемых осадков.  В урожайные годы в лесах, особенно в орехово-плодовых, собирается до3000 тонн ореха грецкого, до 5000 тонн яблок, алычи, боярышника, до 30тонн фисташки и миндаля.  Многие  из  плодов  и  ягод  идут  на переработку  для  изготовленияразличных  продуктов  питания  и соков, из  которых  особенно  ценятсябарбарисовый   и   облепиховый.  Сок  яблок   находит   применение   ввинодельческом производстве. Переработку плодов в лесной зоне  Джалал-Абадской  области осуществляют три перерабатывающих цеха. Несмотря  насуществование определенных перерабатывающих мощностей, они не работаютв силу объективных и субъективных причин.  Ежегодно  населением  республики  заготавливается  около  160   тоннлекарственного  сырья  в  лесной зоне, которое передается  медицинскойпромышленности для приготовления лекарственных препаратов.  В   республике  действуют  множество  частных  цехов  по   обработкедревесины,  которые производят в основном товары народного потребления(двери,  окна,  мебель и другое), а также цеха, которые  производят  внебольших  объемах,  дорогостоящую  продукцию  из  ореховой  древесины(паркет,  двери,  мебель  и другое). Ореховая древесина  получается  врезультате  проведения санитарных рубок, рубок ухода для  оздоровлениясанитарного состояния лесов республики.                5. Проблемы, имеющиеся в данном направлении    Экологическая  обстановка  в  республике усугубилась  экономическимипроблемами, провоцирующими население, в частности, малоимущих  жителейсельских  районов,  на  хищническое использование  природных  ресурсов(вырубку  леса,  браконьерство,  экстенсивное  использование  пахотныхземель,  пренебрежение  мелиоративными  и  другими  мероприятиями),  иприводящими  по  принципу  обратной связи, к  еще  большему  ухудшениюэкологической обстановки.                 6. Цель реформ (цель данного мероприятия)    Улучшение благосостояния населения живущего в сельской местности;  - обеспечение населения рабочими местами;  - рациональное использование земель лесного фонда;  -   повышение  обеспечения  населения  плодами  плодовых  насажденийлесного фонда;  -  повышение  заинтересованности местного населения в охране  лесныхресурсов.  Главная  цель  проводимых  мероприятий - рациональное  использованиеприродных  ресурсов,  гармонизация  отношений  населения  и  природнойсреды,  совместное  управление  лесными ресурсами.  Реализация  данныхмероприятий  позволит улучшить состояние лесов, уменьшит антропогенноевоздействие на землю и так далее.                             7. Меры политики    Государственной лесной службой Кыргызской Республики  осуществляетсякомплекс   мер  по  обеспечению  рационального  природопользования   спривлечением  населения  и местных сообществ в  совместное  управлениелесами.  Лесохозяйственные  мероприятия  не  могут  проводиться   без   учетапотребностей лесопользователей. Лесной сектор должен рассматриваться вструктуре всего общества, в рамках проводимой новой лесной политики  иновых экономических условий.  Сохранение  лесных ресурсов и развитие сел, расположенных  в  леснойзоне, должно быть основано на полной ответственности всего общества  илесопользователей за управление лесами.            8. Ожидаемые результаты от реализации мер политики    В  настоящее  время многие стороны заинтересованы в  развитии  новыхформ   экономической  деятельности,  в  том  числе  лесохозяйственной.Знаменательно,   что  общественность  хорошо  понимает   необходимостьсохранения  и  восстановления лесов, поэтому необходимо  стремиться  кпреодолению  потребительского отношения к лесу,  чтобы  все  населениеосознало, что сохранение природы требует участия каждого.  Необходимо    поощрять   активное   участие   в    лесохозяйственныхмероприятиях  отдельных  лиц или групп из частного  сектора,  в  целяхобеспечения получения экономической и социальной выгоды от лесов.  Привлечение   в  управление  лесами  населения  и  местных   органовсамоуправления может быть организовано в различных формах.  Совместное  управление лесной отраслью получит поддержку как  основыдля   создания  дополнительных  рабочих  мест  и  сокращения  бедностинаселения.  Под  совместным  управлением лесами подразумеваются  различные  видыпроцессов  и  процедур, направленные на объединение  и  сотрудничестворазличных партнеров - государственных, частных и общественных структурдля совместного определения и выполнения лесохозяйственных мероприятийпо управлению лесом.              9. Мероприятия в рамках реализации мер политики    Система  аренды  отдельных участков Государственного  лесного  фондабыла введена в 1997 году. Эта система должна быть усовершенствована, вцелях   большей   информированности  и  заинтересованности   сельскогонаселения  в  сохранении  лесных ресурсов,  что  будет  способствоватьразвитию  сел,  расположенных  в  лесной  зоне.  В  условиях  рыночнойэкономики   основная   производственная  деятельность   осуществляетсячастными лицами или группами, и лесной сектор не является исключением.  Хозяйственные  функции  должны  быть  переданы  в  частные  руки,  ссоблюдением   определенных   технических,  социально-экономических   иэкологических  условий,  гарантирующих в будущем  устойчивое  развитиелесов.  Для сокращения сырьевой зависимости в строительных лесоматериалах  идровах    необходимо    создание   частных   промышленных    плантацийбыстрорастущих районированных древесных пород.  Необходимо   создать   семенную  базу,  специализированные   частныепитомники, в целях обеспечения населения посадочным материалом.  Частная  инициатива также необходима для выполнения и других  задач,таких,  как  заготовка,  транспортировка  и  переработка  древесных  инедревесных  продуктов леса, различные услуги. Поскольку окончательнойцелью  является реализация этих продуктов на рынке, только  у  частныхструктур может быть стратегия, ориентированная на рынок. Для поддержкичастного  сектора, взявшего на себя выполнение таких задач, необходиморазработать методы поощрения на законодательном уровне.  Поскольку   лес   -  это  общее  богатство  страны,  предоставляющееразличные виды пользования всем слоям населения, а цикл развития  лесаочень  долгий,  гораздо дольше, чем у одного человеческого  поколения,основная  часть лесов должна оставаться в собственности государства  ипод надзором Государственной лесной службы Кыргызской Республики.              10. Институциональное сопровождение мероприятий    Государственной лесной службой Кыргызской Республики  осуществляетсякомплекс мероприятий по обеспечению рационального природопользования спривлечением  населения  и местных сообществ в  совместное  управлениелесами для выполнения хозяйственных работ.  Национальному агентству по делам местного самоуправления оказать со-действие  по  широкому  внедрению  в  деятельность  местных сообществ, расположенных на территории государственного лесного фонда, принципов  общинного ведения лесного хозяйства с широким  привлечением  местного населения и местных ресурсов.  Государственным  администрациям областей, районов, органов  местногосамоуправления  содействовать внедрению  принципов  общинного  ведениялесного  хозяйства на сельскохозяйственных угодьях, не используемых  всельском хозяйстве, но пригодных под многолетние насаждения.  Государственному  агентству  по  регистрации  прав   на   недвижимоеимущество   при  Правительстве  Кыргызской  Республики   совместно   сзаинтересованными    министерствами,   государственными    комитетами,административными  ведомствами, государственными комиссиями,  местнымигосударственными  администрациями, необходимо провести  инвентаризациюземель,  не  используемых  в  сельскохозяйственном  обороте,  в  целяхсоздания  на  них лесозащитных насаждений и промышленных плантаций  избыстрорастущих  технически  ценных  древесных  пород  путем  общинноговедения лесного хозяйства.  Международные  организации могут в области  сохранения  животного  ирастительного  мира  оказывать техническую и  финансовую  поддержку  вреализации Пакета мер.                 11. Источники ресурсов и объемы покрытия    Реализация  Программы оценивается в 291,69 млн.сомов (в  ценах  2004года),  в том числе из республиканского бюджета для предприятий леснойслужбы  планируется  использовать средства в  сумме  12,99  млн.сомов,средства   из   других  источников,  которые  будут  задействованы   висполнении Программы, - 278,7 млн.сомов.  Лесоустройство  необходимо  проводить  на  регулярной   основе   дляуточнения   запасов  и  характеристик  состояния  лесных  ресурсов   сразработкой   проектов  организации  ведения  лесного  хозяйства   дляконкретных  территорий.  В Кыргызской Республике  необходимо  провестилесоустройство   до  2010  года  на  площади  1312,6   тыс.   га.   Изреспубликанского  бюджета планируется использовать  средства  в  сумме11,94  млн.сомов и из других источников финансирования  55,2  млн.сом.При  расчете  расходов на лесоустройство были использованы фактическиезатраты, произведенные в 2004 году на один гектар.  При  передаче  земель  лесного  фонда  в  аренду  на  регистрацию  иполучение  государственного  акта  временного  пользования  земли   изместных  органов  Государственного агентства по  регистрации  прав  нанедвижимое  имущество,  планируется  использовать  средства  сельскогонаселения в размере 94,5 млн.сомов.  Ежегодно  планируется передавать в аренду насаждения ореха грецкого,яблони и других плодовых пород населению для сбора плодов в размере до52,6 тыс. га. Планируется использовать средства сельского населения  вразмере 79,0 млн.сомов.  При  защите  лесных насаждений от вредителей и болезней используютсябиологические препараты, произведенные станцией защиты леса в г.Джалал-Абад  одним  из  которых  является  "Вирин-Энш"  и  другие  препараты.Ежегодно  необходимо обрабатывать более 46,0 тыс. га лесных насажденийпораженных   вредителями.   Суммарная  потребность   составляет   35,0млн.сомов.  Использование  рекреационных свойств леса для организации  услуг  поприему    туристов   и   отдыхающих   в   проведении   экскурсий    подостопримечательным местам планируется использовать средства  местногонаселения и субъектов предпринимательства в размере 15,0 млн.сомов.  Для  распространения опыта образования и развития  жааматов  (общин)для эффективного использования лесных ресурсов и рационального ведениялесного хозяйства будут привлекаться сотрудники Государственной леснойслужбы.  Также  планируется использовать средства из  республиканскогобюджета в размере 1,05 млн.сомов.                              12. Заключение    Пакет  мер  "Развитие  сел расположенных в  лесной  зоне  КыргызскойРеспублики до 2010 года" является составной частью Комплексной  основыразвития  Кыргызской  Республики  до  2010  года  и  ориентирован   навыполнение  задач,  поставленных Президентом Кыргызской  Республики  впослании  к народу Кыргызстана от 15 октября 2003 года и "Национальнойлесной  программы  на  2005-2015  годы",  утвержденной  </w:t>
      </w:r>
      <w:hyperlink w:history="1" r:id="rIdqqf_jyhbrroqsu8vjo5o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25 ноября 2004 года № 858.  Приреализации  Пакета  мер  могут быть внесены определенные  изменения  вмеханизм реализации, в сроки исполнения и объемы финансирования.  Данная  Программа  будет  использоваться  как  инструмент  поддержкистраны  в переходной период, влияющая на положение дел во всем секторелесного  хозяйства.  Устойчивое использование лесных  ресурсов  вноситсущественный  вклад  в удовлетворение жизненных потребностей  местногонаселения, повышая их заинтересованность в защите, сохранении лесов  ибиологического разнообразия.                                                              Приложение 1                                 ПАКЕТ МЕР             по развитию сел, расположенных в лесной зоне                  Кыргызской Республики, до 2010 года  ----------------------------------------------------------------------|№ |   Мероприятия    |Исполнители|Сроки |Финансово-тех-|  Ожидаемые|  |                  |           |испол-|   ническое   |  результаты|  |                  |           |нения |  обеспечение ||--|------------------|-----------|------|--------------|-------------|1 |Лесоустройство,   |Гослес-    |2005- |В рамках      |Уточнение|  |инвентаризация и  |служба     |2010  |финансирования|запасов и|  |мониторинг        |           |годы  |деятельности  |характеристик||  |состояния лесного |           |      |государствен- |состояния|  |фонда             |           |      |ных органов,  |лесных|  |                  |           |      |изыскание     |ресурсов с|  |                  |           |      |недостающих   |разработкой|  |                  |           |      |средств из    |проектов|  |                  |           |      |других        |организации|  |                  |           |      |источников    |ведения|  |                  |           |      |              |лесного|  |                  |           |      |              |хозяйства для||  |                  |           |      |              |конкретных|  |                  |           |      |              |территорий|--|------------------|-----------|------|--------------|-------------|2 |Передача земель   |Территори- |2005- |За счет       |Земли лесного||  |лесного фонда в   |альные     |2010  |арендаторов   |фонда|  |аренду жителям,   |службы леса|годы  |              |переданы в|  |проживающим в     |(далее -   |      |              |аренду|  |лесной зоне       |ТСЛ),      |      |              ||  |                  |Госрегистр,|      |              ||  |                  |местные    |      |              ||  |                  |сообщества |      |              ||  |                  |(далее -   |      |              ||  |                  |МС) по сог-|      |              ||  |                  |ласованию  |      |              ||--|------------------|-----------|------|--------------|-------------|3 |Передача          |           |2005- |За счет       |Население|  |насаждений ореха  |           |2010  |арендаторов   |обеспечивает-|  |грецкого, яблони и|           |годы  |              |ся плодами|  |других плодовых   |           |      |              |плодовых|  |пород населению в |           |      |              |насаждений|  |аренду для сбора  |           |      |              ||  |плодов            |           |      |              ||--|------------------|-----------|------|--------------|-------------|4 |Организация       |ТСЛ, МС (по|2005- |Консультатив- |Местное|  |добровольных      |согласова- |2010  |ная помощь    |население за-|  |народных дружин по|нию)       |годы  |              |интересовано|  |охране животного и|           |      |              |в охране|  |растительного мира|           |      |              |лесных|  |путем привлечения |           |      |              |ресурсов|  |населения         |           |      |              ||--|------------------|-----------|------|--------------|-------------|5 |Охрана и защита   |ТСЛ, МС (по|2005- |За счет       |Местное|  |лесных насаждений |согласова- |2010  |арендаторов, и|население|  |от вредителей и   |нию)       |годы  |технической   |заинтересова-|  |болезней          |           |      |помощи        |но в защите|  |                  |           |      |международных |леса от|  |                  |           |      |организаций   |вредителей|  |                  |           |      |(по           ||  |                  |           |      |согласованию) ||--|------------------|-----------|------|--------------|-------------|6 |Использование     |ТСЛ,       |2005- |За счет       |Обеспечение|  |рекреационных     |Госкомтурс-|2010  |средств       |рабочими|  |свойств леса для  |порт, МС   |годы  |предпринима-  |местами|  |организации услуг |(по согла- |      |тельства      ||  |в селах по приему |сованию),  |      |              ||  |туристов и        |турфирмы   |      |              ||  |отдыхающих в      |(по согла- |      |              ||  |проведении        |сованию)   |      |              ||  |экскурсий по дос- |           |      |              ||  |топримечательным  |           |      |              ||  |местам            |           |      |              ||--|------------------|-----------|------|--------------|-------------|7 |Распространение   |ТСЛ, органы|2005- |За счет ТСЛ и |Повышение об-|  |опыта образования |местного   |2010  |органов       |разованности|  |и развития        |самоуправ- |годы  |местного      |и информиро-|  |жааматов (общин)  |ления (по  |      |самоуправления|ванности.|  |для эффективного  |согласова- |      |(по           |Возможность|  |использования     |нию)       |      |согласованию) |привлечения|  |лесных ресурсов и |           |      |              |дополнитель-|  |рационального     |           |      |              |ных|  |ведения лесного   |           |      |              |инвесторов|  |хозяйства         |           |      |              |----------------------------------------------------------------------                                                              Приложение 2                                МЕРОПРИЯТИЯ            по финансово-техническому обеспечению программы        (путем социальной и финансовой мобилизации средств)(*)  ----------------------------------------------------------------------|№ |   Мероприятия  |Объем|    В том числе за счет: (1-2-3-4-5-6-7|  |                | фи- |             бюджетов млн.сом)|  |                |нан- |-------------------------------------------|  |                |сиро-|рес- |об-  |рай- |бюд- |средств|субъ-|кре-|  |                |вания|пуб- |ласт-|он-  |жета |сель-  |ектов|дитов||  |                |(млн.|кан- |ного |ного |мест-|ского  |пред-|и|  |                | сом)|ского|бюд- |бюд- |ного |населе-|при- |гран-|  |                |     |бюд- |жета |жета |само-|ния    |нима-|тов|  |                |     |жета |     |     |уп-  |(ашар) |тель-|меж-|  |                |     |     |     |     |рав- |       |ства |дуна-|  |                |     |     |     |     |ления|       |     |род-|  |                |     |     |     |     |     |       |     |ных|  |                |     |     |     |     |     |       |     |орга-|  |                |     |     |     |     |     |       |     |низа-|  |                |     |     |     |     |     |       |     |ций и||  |                |     |     |     |     |     |       |     |про-|  |                |     |     |     |     |     |       |     |ектов||--|----------------|-----|-----|-----|-----|-----|-------|-----------|1 |Лесоустройство, |67,14|11,94|     |     |     |       |   55,2|  |инвентаризация и|     |     |     |     |     |       ||  |мониторинг      |     |     |     |     |     |       ||  |состояния       |     |     |     |     |     |       ||  |лесного фонда   |     |     |     |     |     |       ||--|----------------|-----|-----|-----|-----|-----|-------|-----------|2 |Передача земель |94,5 |     |     |     |     | 94,5  |     ||  |лесного фонда в |     |     |     |     |     |       |     ||  |аренду жителям, |     |     |     |     |     |       |     ||  |проживающим в   |     |     |     |     |     |       |     ||  |лесной зоне     |     |     |     |     |     |       |     ||--|----------------|-----|-----|-----|-----|-----|-------|-----|-----|3 |Передача        |79,0 |     |     |     |     | 79,0  |     ||  |насаждений ореха|     |     |     |     |     |       |     |  |грецкого, яблони|     |     |     |     |     |       |     ||  |и др. плодовых  |     |     |     |     |     |       |     ||  |пород населению |     |     |     |     |     |       |     ||  |в аренду для    |     |     |     |     |     |       |     ||  |сбора плодов    |     |     |     |     |     |       |     ||--|----------------|-----|-----|-----|-----|-----|-------|-----|-----|4 |Организация     |  -  |     |     |     |     |       |     ||  |добровольных    |     |     |     |     |     |       |     ||  |народных дружин |     |     |     |     |     |       |     ||  |по охране       |     |     |     |     |     |       |     ||  |животного и     |     |     |     |     |     |       |     ||  |растительного   |     |     |     |     |     |       |     ||  |мира путем      |     |     |     |     |     |       |     ||  |привлечения     |     |     |     |     |     |       |     ||  |населения       |     |     |     |     |     |       |     ||--|----------------|-----|-----|-----|-----|-----|-------------------|5 |Охрана и защита |35,0 |     |     |     |     |0,5 - "Вирин-Энш";|  |лесных          |     |     |     |     |     |34,5 другие|  |насаждений от   |     |     |     |     |     |препараты|  |вредителей и    |     |     |     |     |     ||  |болезней        |     |     |     |     |     ||--|----------------|-----|-----|-----|-----|-----|-------------------|6 |Использование   |15,0 |     |     |     |     |       15,0|  |рекреационных   |     |     |     |     |     ||  |свойств леса для|     |     |     |     |     ||  |организации     |     |     |     |     |     ||  |услуг в селах по|     |     |     |     |     ||  |приему туристов |     |     |     |     |     ||  |и отдыхающих в  |     |     |     |     |     ||  |проведении      |     |     |     |     |     ||  |экскурсий по    |     |     |     |     |     ||  |достопримеча-   |     |     |     |     |     ||  |тельным местам  |     |     |     |     |     ||--|----------------|-----|-----|-----|-----|-----|-------------------|7 |Распространение | 1,05| 1,05|     |     |     |       |     ||  |опыта           |     |     |     |     |     |       |     ||  |образования и   |     |     |     |     |     |       |     ||  |развития        |     |     |     |     |     |       |     ||  |жааматов (общин)|     |     |     |     |     |       |     ||  |для эффективного|     |     |     |     |     |       |     ||  |использования   |     |     |     |     |     |       |     ||  |лесных ресурсов |     |     |     |     |     |       |     ||  |и рационального |     |     |     |     |     |       |     ||  |ведения лесного |     |     |     |     |     |       |     ||  |хозяйства       |     |     |     |     |     |       |     |----------------------------------------------------------------------  (*) Примечание: объемы покрытия приведены в ценах 2004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kxhfsjvk3aiuqtgx0ns7">
      <w:r>
        <w:rPr>
          <w:rFonts w:ascii="Arial" w:cs="Arial" w:eastAsia="Arial" w:hAnsi="Arial"/>
          <w:color w:val="132D3F"/>
          <w:sz w:val="16"/>
          <w:szCs w:val="16"/>
          <w:u w:val="single"/>
        </w:rPr>
        <w:t xml:space="preserve">dalil.kg/document/55691</w:t>
      </w:r>
    </w:hyperlink>
  </w:p>
  <w:p>
    <w:pPr>
      <w:spacing w:after="0" w:before="40"/>
      <w:jc w:val="center"/>
    </w:pPr>
    <w:hyperlink w:history="1" r:id="rIdo7hhdgwynhwh6ehz6mar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myms4hsjrbjps5l1tpr" Type="http://schemas.openxmlformats.org/officeDocument/2006/relationships/hyperlink" Target="https://dalil.kg/document/4153" TargetMode="External"/><Relationship Id="rIdqjx-dgq5gr2ymxpdzn_pf" Type="http://schemas.openxmlformats.org/officeDocument/2006/relationships/hyperlink" Target="https://dalil.kg/document/55691#1" TargetMode="External"/><Relationship Id="rIdrxzxwbftxwdscpd0t7gzl" Type="http://schemas.openxmlformats.org/officeDocument/2006/relationships/hyperlink" Target="https://dalil.kg/document/57125" TargetMode="External"/><Relationship Id="rIdks_3hrdsu52_y3hp1qgak" Type="http://schemas.openxmlformats.org/officeDocument/2006/relationships/hyperlink" Target="https://dalil.kg/document/10" TargetMode="External"/><Relationship Id="rId3pg58kl5mbm3qchteagl-" Type="http://schemas.openxmlformats.org/officeDocument/2006/relationships/hyperlink" Target="https://dalil.kg/document/33522" TargetMode="External"/><Relationship Id="rIdqqf_jyhbrroqsu8vjo5o3" Type="http://schemas.openxmlformats.org/officeDocument/2006/relationships/hyperlink" Target="https://dalil.kg/document/5608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xhfsjvk3aiuqtgx0ns7" Type="http://schemas.openxmlformats.org/officeDocument/2006/relationships/hyperlink" Target="https://dalil.kg/document/55691" TargetMode="External"/><Relationship Id="rIdo7hhdgwynhwh6ehz6mar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2026-09-24T14:41:50.560Z</dcterms:created>
  <dcterms:modified xsi:type="dcterms:W3CDTF">2026-09-24T14:41:50.560Z</dcterms:modified>
</cp:coreProperties>
</file>

<file path=docProps/custom.xml><?xml version="1.0" encoding="utf-8"?>
<Properties xmlns="http://schemas.openxmlformats.org/officeDocument/2006/custom-properties" xmlns:vt="http://schemas.openxmlformats.org/officeDocument/2006/docPropsVTypes"/>
</file>