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    (В редакции постановления Правительства КР                от </w:t>
      </w:r>
      <w:hyperlink w:history="1" r:id="rIdjgusnjrwgbvlztt9cn3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2006 года №487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28 августа 2004 года №640                ПОСТАНОВЛЕНИЕ ПРАВИТЕЛЬСТВА КЫРГЫЗСКОЙ РЕСПУБЛИКИ                О внесении изменений в постановление Правительства             Кыргызской Республики от 11 мая 2004 года № 349     «О Государственном департаменте по антимонопольной политике при          Министерстве экономического развития, промышленности и                      торговли Кыргызской Республики»      Правительство Кыргызской Республики постановляет:      1.    Схему    управления    Государственного    департамента    поантимонопольной  политике  при Министерстве  экономического  развития,промышленности   и   торговли  Кыргызской   Республики,   утвержденнуюпостановлением Правительства Кыргызской Республики от 11 мая 2004 года</w:t>
      </w:r>
      <w:hyperlink w:history="1" r:id="rIddhjiybfsaeebkqpf1ai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349</w:t>
        </w:r>
      </w:hyperlink>
      <w:r>
        <w:rPr>
          <w:rFonts w:ascii="Arial" w:cs="Arial" w:eastAsia="Arial" w:hAnsi="Arial"/>
          <w:sz w:val="24"/>
          <w:szCs w:val="24"/>
        </w:rPr>
        <w:t xml:space="preserve"> «О Государственном департаменте по антимонопольной политике приМинистерстве  экономического  развития,  промышленности   и   торговлиКыргызской  Республики»,  изложить в редакции  согласно  приложению  кнастоящему постановлению.   2.   Пункт   1.4.  </w:t>
      </w:r>
      <w:hyperlink w:history="1" r:id="rIdbsqzr8-oabjedny3b2m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департаменте   поантимонопольной  политике  при Министерстве  экономического  развития,промышленности   и   торговли  Кыргызской  Республики,   утвержденноговышеуказанным постановлением, изложить в следующей редакции:«1.4.    Госдепартамент   состоит   из    центрального   аппарата    итерриториальных органов.».            Премьер-министр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-usnxdnrjtrxf1nn6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dalil.kg/document/55790</w:t>
      </w:r>
    </w:hyperlink>
  </w:p>
  <w:p>
    <w:pPr>
      <w:spacing w:after="0" w:before="40"/>
      <w:jc w:val="center"/>
    </w:pPr>
    <w:hyperlink w:history="1" r:id="rIdpe0uiclneqqa2tdeual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usnjrwgbvlztt9cn3v5" Type="http://schemas.openxmlformats.org/officeDocument/2006/relationships/hyperlink" Target="https://dalil.kg/document/57594" TargetMode="External"/><Relationship Id="rIddhjiybfsaeebkqpf1aijn" Type="http://schemas.openxmlformats.org/officeDocument/2006/relationships/hyperlink" Target="https://dalil.kg/document/55377" TargetMode="External"/><Relationship Id="rIdbsqzr8-oabjedny3b2mmq" Type="http://schemas.openxmlformats.org/officeDocument/2006/relationships/hyperlink" Target="https://dalil.kg/document/553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-usnxdnrjtrxf1nn6ql" Type="http://schemas.openxmlformats.org/officeDocument/2006/relationships/hyperlink" Target="https://dalil.kg/document/55790" TargetMode="External"/><Relationship Id="rIdpe0uiclneqqa2tdeual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2026-09-24T20:41:02.227Z</dcterms:created>
  <dcterms:modified xsi:type="dcterms:W3CDTF">2026-09-24T20:41:02.227Z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