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jh7i7zzvpvjexvqvmbbw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октября 2019 года № 535</w:t>
      </w:r>
    </w:p>
    <w:p>
      <w:r>
        <w:rPr>
          <w:rFonts w:ascii="Arial" w:cs="Arial" w:eastAsia="Arial" w:hAnsi="Arial"/>
          <w:sz w:val="24"/>
          <w:szCs w:val="24"/>
        </w:rPr>
        <w:t xml:space="preserve">г.Бишкек, Дом Правительства  от 2 сентября 2004 года № 660             ПОСТАНОВЛЕНИЕ ПРАВИТЕЛЬСТВА КЫРГЫЗСКОЙ РЕСПУБЛИКИ              Об утверждении Положения по кадастровой оценке             земельных участков категорий земельного фонда                         Кыргызской Республики    В целях реализации Инвестиционной матрицы "Содействие инвестированиюв   частный   сектор   Кыргызской  Республики",  утвержденной   УказомПрезидента  Кыргызской  Республики "О мерах  по  дальнейшему  развитиюгосударственной  политике  в  сфере поддержки  инвестиционной  и  инойпредпринимательской  деятельности" от</w:t>
      </w:r>
    </w:p>
    <w:p>
      <w:r>
        <w:rPr>
          <w:rFonts w:ascii="Arial" w:cs="Arial" w:eastAsia="Arial" w:hAnsi="Arial"/>
          <w:sz w:val="24"/>
          <w:szCs w:val="24"/>
        </w:rPr>
        <w:t xml:space="preserve">3  сентября  2003  года  N  290</w:t>
      </w:r>
    </w:p>
    <w:p>
      <w:r>
        <w:rPr>
          <w:rFonts w:ascii="Arial" w:cs="Arial" w:eastAsia="Arial" w:hAnsi="Arial"/>
          <w:sz w:val="24"/>
          <w:szCs w:val="24"/>
        </w:rPr>
        <w:t xml:space="preserve">,Правительство 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по кадастровой оценке  земельныхучастков категорий земельного фонда Кыргызской Республики.  2.  Государственному  агентству по регистрации  прав  на  недвижимоеимущество    при   Правительстве   Кыргызской   Республики,    местнымгосударственным   администрациям,  органам   местного   самоуправленияруководствоваться настоящим Положением при проведении  государственнойоценки земельных участков.  3.  Министерству  финансов  Кыргызской Республики,  Государственномуагентству   по   регистрации   прав  на   недвижимое   имущество   приПравительстве  Кыргызской Республики разработать Программу  поэтапногопроведения  государственной кадастровой оценки  земель  по  категориямземельного фонда Кыргызской Республики.  4.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Кыргызской Республики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mueuivtdj0dtl8ead6">
      <w:r>
        <w:rPr>
          <w:rFonts w:ascii="Arial" w:cs="Arial" w:eastAsia="Arial" w:hAnsi="Arial"/>
          <w:color w:val="132D3F"/>
          <w:sz w:val="16"/>
          <w:szCs w:val="16"/>
          <w:u w:val="single"/>
        </w:rPr>
        <w:t xml:space="preserve">dalil.kg/document/55815</w:t>
      </w:r>
    </w:hyperlink>
  </w:p>
  <w:p>
    <w:pPr>
      <w:spacing w:after="0" w:before="40"/>
      <w:jc w:val="center"/>
    </w:pPr>
    <w:hyperlink w:history="1" r:id="rIdkmhwz0b_1kvbux2glwu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7i7zzvpvjexvqvmbbw9" Type="http://schemas.openxmlformats.org/officeDocument/2006/relationships/hyperlink" Target="https://dalil.kg/document/157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mueuivtdj0dtl8ead6" Type="http://schemas.openxmlformats.org/officeDocument/2006/relationships/hyperlink" Target="https://dalil.kg/document/55815" TargetMode="External"/><Relationship Id="rIdkmhwz0b_1kvbux2glwu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2026-09-25T06:16:19.784Z</dcterms:created>
  <dcterms:modified xsi:type="dcterms:W3CDTF">2026-09-25T06:16:19.784Z</dcterms:modified>
</cp:coreProperties>
</file>

<file path=docProps/custom.xml><?xml version="1.0" encoding="utf-8"?>
<Properties xmlns="http://schemas.openxmlformats.org/officeDocument/2006/custom-properties" xmlns:vt="http://schemas.openxmlformats.org/officeDocument/2006/docPropsVTypes"/>
</file>