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uhhxsmjhe1rxwnh0b3lgw">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pPr>
        <w:spacing w:after="120"/>
        <w:jc w:val="center"/>
      </w:pPr>
      <w:r>
        <w:rPr>
          <w:rFonts w:ascii="Arial" w:cs="Arial" w:eastAsia="Arial" w:hAnsi="Arial"/>
          <w:i/>
          <w:iCs/>
          <w:sz w:val="20"/>
          <w:szCs w:val="20"/>
        </w:rPr>
        <w:t xml:space="preserve">от 24 июня 2022 года № 335</w:t>
      </w:r>
    </w:p>
    <w:p>
      <w:r>
        <w:rPr>
          <w:rFonts w:ascii="Arial" w:cs="Arial" w:eastAsia="Arial" w:hAnsi="Arial"/>
          <w:sz w:val="24"/>
          <w:szCs w:val="24"/>
        </w:rPr>
        <w:t xml:space="preserve">г.Бишкек, Дом ПравительстваОт 11 сентября 2004 года №676                     ПОСТАНОВЛЕНИЕ ПРАВИТЕЛЬСТВА КЫРГЫЗСКОЙ РЕСПУБЛИКИ        Об увеличении экспортного потенциала промышленности Кыргызской                                    Республики      Правительство  Кыргызской Республики отмечает, что  министерствами,государственными     комитетами,    административными     ведомствами,государственными      комиссиями,     областными      государственнымиадминистрациями,  мэриями городов Бишкек и Ош проводится  определеннаяработа по увеличению экспортного потенциала промышленности республики.Анализ   состояния  производства  и  экспорта  промышленной  продукциипоказывает следующее.   В   результате   реализации   Программы   развития   промышленностиКыргызстана на среднесрочную перспективу на 2002-2004 годы и Программыразвития  экспорта Кыргызской Республики на 2002-2004  годы  произошелопределенный  рост объемов производства промышленной  продукции  и  ееэкспорт. Так, производство промышленной продукции увеличилось  с  44,7млрд.  сомов в 2002 году до 53,7 млрд. сомов в 2003 году или на  120,1процента.  За этот же период экспорт в целом увеличился с  485,5  млн.долларов США до 581,7 млн. долларов США или на 19,8 процента,  в  т.ч.промышленной  продукции  -  с  404 млн. долларов  США  до  498,5  млн.долларов США или 23,4 процента.   Доля  драгоценных  металлов и электроэнергии в  2002-2003  годах  иобщем объеме производства промышленной продукции составила и среднем -39,8 и 19 процентов, в экспорте — 39,5 и 3,9 процента соответственно.   В   первом   полугодии  2004  года  доля  драгоценных  металлов   иэлектроэнергии  в  общем  объеме производства  промышленной  продукциисоставила 47,1 и 19,1 процента, а в общем объеме экспорта - 44,8 и 1,8процента соответственно.За  первое  полугодие  2004  года  промышленными   предприятиямипроизведено продукции на 26,05 млрд. сомов, темп роста составил 118,1процента. Экспорт в целом вырос на 44,8 процента и составил 338,3 млн.долларов  США,  в т.ч.  экспорт  промышленной   продукции  - на  48,5процента и 283,0 млн. долларов США соответственно.    Увеличение  экспорта в первом полугодии 2004  года  достигнуто  засчет  значительного  роста поставок драгоценных  металлов  -  на  49,5процента, сахара - в 6,7 раза, отходов и лома черных металлов - в  3,3раза,   стекла  -  в  2  раза,  электроэнергии  -  на  82,8  процента,пластмассовой  тары  - на 93 процента, цемента  -  в  2,1  раза,  лампнакаливания - на 19,7 процента, шифера - на 37,3 процента.    Без  учета  поставок электроэнергии и драгоценных  металлов  объемэкспорта  других  видов продукции увеличился на 40,1 процента  или  на51,7 млн. долларов США.   Увеличение   экспорта   стало  возможным   благодаря   значительнойактивизации внешнеэкономической деятельности, прежде всего с  Россией,Казахстаном и странами ЕС путем проведения двусторонних переговоров  врамках   межправительственных  комиссий,  инвестиционных   форумов   и«круглых  столов». Так, рост экспорта в Россию составил 42,8 процента,Казахстан - 83,4 процента, Узбекистан - 37,5 процента, страны дальнегозарубежья - 42,6 процента.  Положительная динамика экспорта за первое полугодие 2004 года поотдельным   товарным   позициям,   исключая   золото,свидетельствует   о значительном  росте  внешнего  спроса  напроизводимую  в  республике продукцию.    Предварительные прогнозныерасчеты  показывают  о сохранении этой тенденции до конца 2004 года,особенно на строительные материалы — 20-25 процентов, электроэнергию -10-15 процентов, сахара —15-20 процентов, меда натурального - 45-50процентов, овощей и фруктов- 45-50 процентов.   Несмотря  на  это, сохраняется значительная зависимость экспорта  отпроизводства  драгоценных металлов (месторождение Кумтор)  и,  учитываяпостепенное   сокращение  добычи  на  этом  месторождении,   необходимопринять  меры  по увеличению добычи золота на других месторождениях,  атакже  произвести диверсификацию производства экспортной  продукции  напромышленных предприятиях.   Структура   экспорта   промышленной   продукции   по   товарным    игеографическим позициям выглядит следующим образом.   Основными   товарными  позициями  экспорта  промышленной   продукцииявляются   драгоценные  металлы,  электроэнергия,  лампы   накаливания,изделия   из  черных  металлов,  автомобильные  радиаторы,  специальнаяпродукция,  строительные  материалы  (цемент,  шифер,  стекло),  ртуть,сурьма, хлопок-волокно, табак, молокопродукты.   По  географической структуре экспорта основными торговыми партнерамииз  стран-участниц Содружества Независимых Государств являются  Россия,Казахстан,  Узбекистан,  Таджикистан, из  стран  дальнего  зарубежья  -Швейцария, Объединенные Арабские Эмираты, Китай, Турция, Канада, США.    Предполагалось,  что  рост экспорта будет оказывать  положительноевлияние  на  состояние внешнеторгового оборота Кыргызской  Республики,который в январе-июне 2004 года составил 760,0 млн. долларов США,  чтобольше  по  сравнению  с аналогичным периодом 2003  года  (527,2  млн.долларов) на 44,2 процента или на 232,8 млн. долларов США.   Однако   ожидаемого  сокращения  отрицательного  сальдо   торговогобаланса  пока  достигнуть не удалось. Импортные поступления  в  первомполугодии  2004 года составили 421,7 млн. долларов США и  возросли  посравнению с аналогичным периодом 2003 года на 43,6 процента.   Сальдо  торгового баланса остается отрицательным и составляет  83,4млн. долларов США,   Рост    импорта   произошел   за   счет   увеличения    поступленийнефтепродуктов  -  на  94,2 процента, медицинской  и  фармацевтическойпродукции  -  в  2,4 раза, автомобилей - на 93,3 процента,  природногогаза - 27,1 процента, черных металлов - 81,8 процента.   Увеличение   импортных  поступлений  также  вызвано  необходимостьюпромышленных предприятий в импортном сырье, материалах и комплектующихизделиях при производстве продукции, в том числе - экспортной.   Для  сокращения отрицательного сальдо торгового баланса  необходимокардинальное  увеличение производства экспортной  продукции.  В  целяхопределения  основных  направлений увеличения  экспортного  потенциалапромышленности  и составления мероприятий по их реализации  необходиморазработать  и  реализовать Программу развития экспортного  потенциалапромышленности Кыргызской Республики на 2005-2008 годы.  Правительством  Кыргызской Республики принимались определенные  мерыпо  увеличению  производства промышленной  продукции,  ее  экспорта  иулучшению  внешнеэкономической деятельности.  Так,  кроме  приведенныхвыше  программ,  вносились  изменения в  Налоговый  кодекс  КыргызскойРеспублики  и Таможенный кодекс Кыргызской Республики, подготовлены  ивнесены   в  Жогорку  Кенеш  Кыргызской  Республики  проекты   законовКыргызской Республики «О реструктуризации задолженности по начисленнымналогам,  процентам, финансовым и штрафным санкциям», «Об  электроннойторговле». Принимаются меры по реализации указов Президента КыргызскойРеспублики  «О  мерах  по дальнейшему развитию добычи  и  производствазолота в Кыргызской Республике» от 15 января 2001 года № 25, «О  мерахпо  дальнейшему  развитию машиностроительного и  оборонного  комплексаКыргызской  Республики» от 4 декабря 2001 года  №  348,  «О  мерах  поразвитию  промышленности  и  инновационной деятельности  в  КыргызскойРеспублике»  от 19 января 2002 года № 26, постановлений  ПравительстваКыргызской Республики от 2 мая 2001 года № 206 «О государственнойподдержке  и  пролонгации долгов акционерного общества  «Кадамджайскийсурьмяный   комбинат»,   от  5  сентября   2001   года   М»   526   «Ореструктуризации  задолженностей предприятий  машиностроения»,  от  28ноября   2001   года  №  740  «О  мерах  по  обеспечению   устойчивогофункционирования   государственного предприятия «Кыргызэлектроизолит»,от 8 июля 2004 года № 517 «Об утверждении Плана действий по облегчениюдоступа   на   мировой   рынок   сельскохозяйственных   производителейКыргызской Республики на 2004- 2005 годы» и другие.   Межведомственной комиссией при Правительстве Кыргызской  Республикипо    вопросам    Всемирной    Торговой   Организации,    образованнойпостановлением  Правительства Кыргызской Республики от  23  июня  2003года  №  374 «О Межведомственной комиссии при Правительстве КыргызскойРеспублики  по вопросам Всемирной Торговой Организации»,  продолжаетсяработа    по   проведению   переговоров   со   странами,   являющимисярегиональными партнерами республики по вступлению в ВТО, - с  Украинойи  Узбекистаном,  -  с целью снятия торговых ограничений  во  взаимнойторговле.   Одним   из   важнейших   направлений   деятельности   ПравительстваКыргызской  Республики по развитию экспорта является совершенствованиедоговорноправовой  базы.  Ведется  работа  по  ее  расширению  как  вдвустороннем, так и в многостороннем формате.   В  2004  году  подписаны соглашения в области транспорта,  туризма,торговли и капиталовложений между Правительством Кыргызской Республикии  правительствами Монголии, Республики Молдовы, Республики Казахстан,других Центрально-Азиатских государств и Соединенных Штатов Америки.   Подготовлены  к ратификации и рассмотрены в палатах Жогорку  КенешаКыргызской  Республики соглашения в области торговли  и  инвестиций  сИсламской   Республикой  Иран,  Республикой  Казахстан  и  ФинляндскойРеспубликой.   В  апреле  2004 года завершены двусторонние переговоры с СаудовскойАравией по ее вступлению в ВТО и подписан соответствующий протокол.  Врезультате  переговоров Кыргызская Республика  получила  ряд  тарифныхуступок   для  своих  товаров,  способствующих  развитию  экспорта   вСаудовскую Аравию.   Перспективы взаимосотрудничества Кыргызской Республики с  регионамиРоссийской  Федерацией  (Сибирский и  Уральский  федеральные  округа),государствами  Организации  «Центрально-Азиатское  Сотрудничество»,  атакже  Организации Экономического Сотрудничества рассматривались  в  Iполугодии  2004  года  на экономических форумах, прошедших  в  городахАлматы   и   Екатеринбург,  международной  конференции   «Региональноеэкономическое сотрудничество Афганистана:Центральная Азия, Иран и Пакистан», а также на международных выставкахв городе Бишкек «Сибирь-Кыргызстан-2004» и «Кыргызстан- 2004».   В  мае  текущего  года  в  городе Ташкент  состоялась  внеочереднаявстреча  министров экономики и торговли государств-участников ШОС,  накоторой были рассмотрены вопросы создания Центрально-Азиатского общегорынка с участием России, Китая и Афганистана, а также вопросы торгово-экономического сотрудничества.   В  2004 году состоялись заседания кыргызско-монгольской, кыргызско-польской,   кыргызско-таджикской,   кыргызско-молдавской,   кыргызско-китайской,         кыргызско-казахстанской,        кыргызско-узбекскоймежправительственных комиссий, рабочей группы «Кыргызстан-СУАР КНР», атакже Подкомитета и Комитета по сотрудничеству «ЕС-Кыргызстан».  Сложилась положительная динамика товарооборота со странами-  членамиВТО. Так, доля товарооборота с этими странами составила 49,7 процента.В  первом  полугодии 2004 года товарооборот со странами-  членами  ВТОсоставил  377,6 млн. долларов США и вырос по сравнению  с  аналогичнымпериодом  прошлого  года  на  99,8 млн.  долларов  США.  Это  являетсяположительным эффектом от членства Кыргызской Республики в ВТО.   В  целях  проведения  единой  государственной  политики  в  областиувеличения    экспортного    потенциала   промышленности    КыргызскойРеспублики,  обеспечения  координации работы министерств  и  ведомств,государственных  администраций областей, мэрий  городов  Бишкек  и  ОшПравительство Кыргызской Республики постановляет:      1.   Министерствам,  государственным  комитетам,   административнымведомствам,  государственным комиссиям, государственным администрациямобластей,  мэриям  городов  Бишкек и Ош принять  необходимые  меры  позавершению   Программы   развития   промышленности   Кыргызстана    насреднесрочную  перспективу  на 2002-2004  годы  и  Программы  развитияэкспорта Кыргызской Республики на 2002-2004 годы.      2.   Министерству   экономического  развития,   промышленности,   иторговли  Кыргызской  Республики совместно  с  Министерством  финансовКыргызской  Республики принять меры по продвижению  в  Жогорку  КенешеКыргызской   Республики  проекта  Закона  Кыргызской   Республики   «Ореструктуризации  задолженности  по  начисленным  налогам,  процентам,финансовым и штрафным санкциям» в IV квартале 2004 года.      3.  Министерству  транспорта и коммуникаций  Кыргызской  Республикисовместно с Министерством экономического развития,промышленности  и  торговли  Кыргызской  Республики  принять  меры  попродвижению  в  Жогорку  Кенеше Кыргызской Республики  проекта  ЗаконаКыргызской  Республики «Об электронной торговле» в  IV  квартале  2004года.      4.  Министерству  финансов  Кыргызской  Республики  и  Министерствуэкономического   развития,  промышленности   и   торговли   КыргызскойРеспублики  в  IV  квартале 2004 года провести  переговоры  с  МВФ  повнесению   изменений   в   Налоговый  кодекс  Кыргызской   Республики,предусматривающие освобождение экспортеров от налога на прибыль.      5.  Министерству экономического развития, промышленности и торговлиКыргызской  Республики,  Государственному  агентству  по  геологии   иминеральным   ресурсам   при  Правительстве   Кыргызской   Республики,государственным  администрациям областей до конца  2004  года  принятьмеры  по привлечению прямых иностранных и отечественных инвестиций  наразработку новых золоторудных месторождений.      6.  Министерству экономического развития, промышленности и торговлиКыргызской  Республики  совместно  с министерствами,  государственнымикомитетами,     административными    ведомствами,     государственнымикомиссиями, государственными администрациями областей, мэриями городовБишкек   и   Ош  разработать  проект  Программы  развития  экспортногопотенциала  промышленности Кыргызской Республики на 2005-2008  годы  ивнести  на  рассмотрение  Правительства  Кыргызской  Республики  в   Iквартале 2005 года.      7. Министерству финансов Кыргызской Республики разработать и ввестимеханизм   своевременного   возмещения  НДС   предприятиям-экспортерамреспублики.      8.  Контроль  за выполнением настоящего постановления возложить  науправление  экономики,  промышленности и  торговли  Аппарата  Премьер-министра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h0glwjhbjf3znxsovcnn">
      <w:r>
        <w:rPr>
          <w:rFonts w:ascii="Arial" w:cs="Arial" w:eastAsia="Arial" w:hAnsi="Arial"/>
          <w:color w:val="132D3F"/>
          <w:sz w:val="16"/>
          <w:szCs w:val="16"/>
          <w:u w:val="single"/>
        </w:rPr>
        <w:t xml:space="preserve">dalil.kg/document/55836</w:t>
      </w:r>
    </w:hyperlink>
  </w:p>
  <w:p>
    <w:pPr>
      <w:spacing w:after="0" w:before="40"/>
      <w:jc w:val="center"/>
    </w:pPr>
    <w:hyperlink w:history="1" r:id="rId_2whbvwpildjszoqtxhc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hhxsmjhe1rxwnh0b3lgw" Type="http://schemas.openxmlformats.org/officeDocument/2006/relationships/hyperlink" Target="https://dalil.kg/document/1592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h0glwjhbjf3znxsovcnn" Type="http://schemas.openxmlformats.org/officeDocument/2006/relationships/hyperlink" Target="https://dalil.kg/document/55836" TargetMode="External"/><Relationship Id="rId_2whbvwpildjszoqtxhc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2026-09-25T14:56:32.187Z</dcterms:created>
  <dcterms:modified xsi:type="dcterms:W3CDTF">2026-09-25T14:56:32.187Z</dcterms:modified>
</cp:coreProperties>
</file>

<file path=docProps/custom.xml><?xml version="1.0" encoding="utf-8"?>
<Properties xmlns="http://schemas.openxmlformats.org/officeDocument/2006/custom-properties" xmlns:vt="http://schemas.openxmlformats.org/officeDocument/2006/docPropsVTypes"/>
</file>