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fqufqywprhlzjypnq3p7o">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г.Бишкек, Дом Правительстваот 11 сентября 2004 года № 678            ПОСТАНОВЛЕНИЕ ПРАВИТЕЛЬСТВА КЫРГЫЗСКОЙ РЕСПУБЛИКИ      Об увольнении в запас из рядов Вооруженных Сил и других воинских      формирований Кыргызской Республики, Оперативной пограничной     группы Федеральной службы безопасности Российской Федерации в            Кыргызской Республике военнослужащих и служащих           альтернативной (вневойсковой) службы, выслуживших      установленные сроки действительной военной и альтернативной     (вневойсковой) служб, а также об очередном призыве граждан на     действительную военную и альтернативную (вневойсковую) службы                      в октябре-декабре 2004 года                                      Во  исполнение  законов Кыргызской Республики </w:t>
      </w:r>
      <w:hyperlink w:history="1" r:id="rIdgicoyjzhutphbm-w-botx">
        <w:r>
          <w:rPr>
            <w:rFonts w:ascii="Arial" w:cs="Arial" w:eastAsia="Arial" w:hAnsi="Arial"/>
            <w:color w:val="1D4ED8"/>
            <w:sz w:val="24"/>
            <w:szCs w:val="24"/>
            <w:u w:val="single"/>
          </w:rPr>
          <w:t xml:space="preserve">«О всеобщей  воинской</w:t>
        </w:r>
      </w:hyperlink>
      <w:hyperlink w:history="1" r:id="rIdtzfeqtw8ep5jlce5luwxr">
        <w:r>
          <w:rPr>
            <w:rFonts w:ascii="Arial" w:cs="Arial" w:eastAsia="Arial" w:hAnsi="Arial"/>
            <w:color w:val="1D4ED8"/>
            <w:sz w:val="24"/>
            <w:szCs w:val="24"/>
            <w:u w:val="single"/>
          </w:rPr>
          <w:t xml:space="preserve">обязанности   граждан  Кыргызской  Республики»</w:t>
        </w:r>
      </w:hyperlink>
      <w:r>
        <w:rPr>
          <w:rFonts w:ascii="Arial" w:cs="Arial" w:eastAsia="Arial" w:hAnsi="Arial"/>
          <w:sz w:val="24"/>
          <w:szCs w:val="24"/>
        </w:rPr>
        <w:t xml:space="preserve">,   </w:t>
      </w:r>
      <w:hyperlink w:history="1" r:id="rIdxtfcr_jsobsfduanzruqc">
        <w:r>
          <w:rPr>
            <w:rFonts w:ascii="Arial" w:cs="Arial" w:eastAsia="Arial" w:hAnsi="Arial"/>
            <w:color w:val="1D4ED8"/>
            <w:sz w:val="24"/>
            <w:szCs w:val="24"/>
            <w:u w:val="single"/>
          </w:rPr>
          <w:t xml:space="preserve">«Об   альтернативной</w:t>
        </w:r>
      </w:hyperlink>
      <w:hyperlink w:history="1" r:id="rId4aqkg8o-zootbwbkxanva">
        <w:r>
          <w:rPr>
            <w:rFonts w:ascii="Arial" w:cs="Arial" w:eastAsia="Arial" w:hAnsi="Arial"/>
            <w:color w:val="1D4ED8"/>
            <w:sz w:val="24"/>
            <w:szCs w:val="24"/>
            <w:u w:val="single"/>
          </w:rPr>
          <w:t xml:space="preserve">(вневойсковой) службе»</w:t>
        </w:r>
      </w:hyperlink>
      <w:r>
        <w:rPr>
          <w:rFonts w:ascii="Arial" w:cs="Arial" w:eastAsia="Arial" w:hAnsi="Arial"/>
          <w:sz w:val="24"/>
          <w:szCs w:val="24"/>
        </w:rPr>
        <w:t xml:space="preserve"> и в соответствии с Указом Президента КыргызскойРеспублики  «Об увольнении в запас из рядов Вооруженных Сил  и  другихвоинских  формирований Кыргызской Республики, Оперативной  пограничнойгруппы   Федеральной  службы  безопасности  Российской   Федерации   вКыргызской   Республике   военнослужащих  и  служащих   альтернативной(вневойсковой)  службы, выслуживших установленные сроки действительнойвоенной  и  альтернативной (вневойсковой) служб, а также об  очередномпризыве   граждан   на   действительную   военную   и   альтернативную(вневойсковую) службы в октябре-декабре 2004 года» </w:t>
      </w:r>
      <w:hyperlink w:history="1" r:id="rIdsvnmdrdmlk1xqm3-lm7vs">
        <w:r>
          <w:rPr>
            <w:rFonts w:ascii="Arial" w:cs="Arial" w:eastAsia="Arial" w:hAnsi="Arial"/>
            <w:color w:val="1D4ED8"/>
            <w:sz w:val="24"/>
            <w:szCs w:val="24"/>
            <w:u w:val="single"/>
          </w:rPr>
          <w:t xml:space="preserve">от 25 августа  2004</w:t>
        </w:r>
      </w:hyperlink>
      <w:hyperlink w:history="1" r:id="rIdltqndlfq8knu810pekyrs">
        <w:r>
          <w:rPr>
            <w:rFonts w:ascii="Arial" w:cs="Arial" w:eastAsia="Arial" w:hAnsi="Arial"/>
            <w:color w:val="1D4ED8"/>
            <w:sz w:val="24"/>
            <w:szCs w:val="24"/>
            <w:u w:val="single"/>
          </w:rPr>
          <w:t xml:space="preserve">года № 276</w:t>
        </w:r>
      </w:hyperlink>
      <w:r>
        <w:rPr>
          <w:rFonts w:ascii="Arial" w:cs="Arial" w:eastAsia="Arial" w:hAnsi="Arial"/>
          <w:sz w:val="24"/>
          <w:szCs w:val="24"/>
        </w:rPr>
        <w:t xml:space="preserve"> Правительство Кыргызской Республики постановляет:      1. Уволить в октябре-декабре 2004 года в запас из рядов ВооруженныхСил  и других воинских формирований Кыргызской Республики, Оперативнойпограничной   группы   Федеральной  службы   безопасности   РоссийскойФедерации   в   Кыргызской   Республике  военнослужащих   и   служащихальтернативной (вневойсковой) службы, выслуживших установленные  срокидействительной военной и альтернативной (вневойсковой) служб.   2.  Министерству  обороны Кыргызской Республики  организовать  в  4октябре-декабре  2004 года призыв на действительную военную  службу  вВооруженные   Силы  и  другие  воинские  формирования   Кыргызской   Лреспублики,   Оперативную   пограничную  группу   Федеральной   службыбезопасности Российской Федерации в Кыргызской Республике, а также  наальтернативную  (вневойсковую) службу в министерства,  государственныекомитеты,   административные  ведомства,   государственные   комиссии,предприятия, учреждения и организации Кыргызской Республики независимоот  форм  собственности граждан мужского пола, которым ко дню  призываисполняется 18 лет и не имеющих права на отсрочку от призыва.   3.  Установить,  что  призыву на действительную  военную  службу  впервую   очередь   подлежат  граждане  старших  призывных   возрастов,утратившие право на отсрочку от призыва или не призванные по различнымпричинам  в  Вооруженные  Силы Кыргызской Республики  в  установленныесроки.   4.  Руководителям  местных государственных  администраций,  органовместного   самоуправления   для   проведения   призыва   граждан    надействительную военную и альтернативную (вневойсковую) службы:   -   создать  в  областях,  районах  (городах)  призывные  комиссии,обеспечив    их   оборудованными   призывными   (сборными)   пунктами,оснащенными медицинским имуществом и инструментарием, необходимым  длямедицинского освидетельствования;   -  принять  меры  к  обеспечению  организованной  явки  граждан  напризывные участки;   -    выделить   автотранспорт,   технических   работников   и   лицобслуживающего персонала для обеспечения работы призывных комиссий;   - выделить необходимые денежные средства для:   приобретения    канцелярских   товаров   (изготовления    бланочнойпродукции),  организации быта, питания, культурного досуга призывниковна призывных участках, республиканском и областных сборных пунктах;   проведения   медицинского  обследования  и   лечения   призывников,направленных призывными комиссиями;   перевозки призывников до призывных участков и сборных пунктов;   оплаты  коммунальных  услуг республиканским и  областными  сборнымипунктами;   -   предусмотреть   выделение  военным  комиссариатам,   в   случаенепредоставления технических работников и автотранспорта,  необходимыхденежных  средств  для  содержания  технических  работников  и  оплатырасходов за транспортные услуги за счет средств местного бюджета;   -   обеспечить  поддержание  общественного  порядка  на   призывныхучастках,   сборных   пунктах  и  в  местах   торжественных   проводовпризывников.   5. Утвердить прилагаемый </w:t>
      </w:r>
      <w:hyperlink w:history="1" r:id="rId690jijwzgl8puycei1bnx">
        <w:r>
          <w:rPr>
            <w:rFonts w:ascii="Arial" w:cs="Arial" w:eastAsia="Arial" w:hAnsi="Arial"/>
            <w:color w:val="1D4ED8"/>
            <w:sz w:val="24"/>
            <w:szCs w:val="24"/>
            <w:u w:val="single"/>
          </w:rPr>
          <w:t xml:space="preserve">состав</w:t>
        </w:r>
      </w:hyperlink>
      <w:r>
        <w:rPr>
          <w:rFonts w:ascii="Arial" w:cs="Arial" w:eastAsia="Arial" w:hAnsi="Arial"/>
          <w:sz w:val="24"/>
          <w:szCs w:val="24"/>
        </w:rPr>
        <w:t xml:space="preserve"> Республиканской призывной комиссии,возложив на нее:   - проверку правильности предоставления отсрочек или освобождения отпризыва,  а  также  принятия решений о направлении  на  альтернативную(вневойсковую) службу;   -  контроль за обоснованием военно-профессионального предназначенияпризывников с учетом их опыта, способностей и личных возможностей;   -  рассмотрение  жалоб граждан на действия районных  (городских)  иобластных призывных комиссий.   6. Министерству здравоохранения Кыргызской Республики:   -   выделить   необходимое  количество  квалифицированных   врачей-специалистов   и   среднего  медицинского  персонала  для   проведениямедицинского освидетельствования призывников;   обеспечить  внеочередное  стационарное  (амбулаторное)  медицинскоеобследование   и   лечение   в  лечебно-профилактических   учрежденияхпризывников,   состояние   здоровья  которых  требует   дополнительныхисследований.   7. Министерству внутренних дел Кыргызской Республики оказать помощьи  содействие районным (городским) военным комиссариатам в  проведениипризыва   граждан   на   действительную   военную   и   альтернативную(вневойсковую)   службы,  в  организации  розыска  и  выявлении   лиц,уклоняющихся  от  призыва на действительную военную  и  альтернативную(вневойсковую)  службы, а также в привлечении их к  ответственности  всоответствии с законодательством Кыргызской Республики.   8.  Установить, что на период работы за членами призывных комиссий,врачами,  техническими  работниками и лицами обслуживающего  персоналасохраняется средняя заработная плата по основному месту работы.   9.   Контроль   за  призывом  граждан  Кыргызской   Республики   надействительную   военную   и  альтернативную   (вневойсковую)   службывозложить  на  отдел  по  делам обороны и  правоохранительных  органовАппарата Премьер-министра Кыргызской Республики и Министерство обороныКыргызской Республики.   10.  Опубликовать  настоящее  постановление  в  средствах  массовойинформации.          Премьер-министр                                  Н.Танаев                                                                      </w:t>
      </w:r>
      <w:r>
        <w:rPr>
          <w:rFonts w:ascii="Arial" w:cs="Arial" w:eastAsia="Arial" w:hAnsi="Arial"/>
          <w:sz w:val="24"/>
          <w:szCs w:val="24"/>
        </w:rPr>
        <w:t xml:space="preserve">                                               Утвержден                                        постановлением Правительства                                            Кыргызской Республики                                       от 11 сентября 2004 года № 678                                                                                                      Состав                  Республиканской призывной комиссии                                      Шопоков С.А. - начальник управления призыва и комплектования  войск                  Главного организационно- мобилизационного управления                    Главного штаба Вооруженных Сил Кыргызской Республики,                   председатель комиссии,   члены комиссии:   Айдаров Ж.А. - эксперт отдела по делам обороны и правоохранительных                  органов Аппарата Премьер- министра Кыргызской Респуб-                  лики,   Каримов P.M. - начальник медицинской службы штаба внутренних  войск                  Министерства внутренних дел Кыргызской Республики,   Шахнабиев М.Ш. - главный специалист Главного управления организации                  медицинской  помощи  и  лицензирования  Министерства                    здравоохранения Кыргызской Республики,   Ташбаев А.А. - и.о. заведующего сектором правоохранительных органов                  и обороны  государственной администрации Чуйской об-                  ласти.      Резервный состав Республиканской призывной комиссии      Иманалиев Т.Т.  - начальник отдела - заместитель  начальника управ-                   ления  призыва  и  комплектования   войск  Главного                     организационно-мобилизационного управления Главного                    штаба Вооруженных Сил  Кыргызской Республики, пред-                   седатель комиссии,   Джумадылов  Т.А. – заведующий сектором информационной  безопасности                   отдела по делам обороны и правоохранительных органов                    Аппарата Премьер-министра Кыргызской Республики,   Салимжанов  З.З. - старший  офицер службы кадров, комплектования  и                    учета личного состава штаба внутренних войск Минис-                    терства  внутренних дел Кыргызской Республики,   Эркегулов  Ш.Э.  - начальник отдела первичной медико-санитарной по-                    мощи Главного управления организации   медицинской                       помощи и лицензирования Министерства здравоохране-                    ния Кыргызской Республики,   Орозбаков  А.Э.  -  ведущий  специалист сектора  правоохранительных                    органов  и  обороны  государственной администрации                     Чуйской области.</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fqufqywprhlzjypnq3p7o" Type="http://schemas.openxmlformats.org/officeDocument/2006/relationships/hyperlink" Target="http://kodeks.duckdns.org/document/159126" TargetMode="External"/><Relationship Id="rIdgicoyjzhutphbm-w-botx" Type="http://schemas.openxmlformats.org/officeDocument/2006/relationships/hyperlink" Target="http://kodeks.duckdns.org/document/836" TargetMode="External"/><Relationship Id="rIdtzfeqtw8ep5jlce5luwxr" Type="http://schemas.openxmlformats.org/officeDocument/2006/relationships/hyperlink" Target="http://kodeks.duckdns.org/document/836" TargetMode="External"/><Relationship Id="rIdxtfcr_jsobsfduanzruqc" Type="http://schemas.openxmlformats.org/officeDocument/2006/relationships/hyperlink" Target="http://kodeks.duckdns.org/document/1056" TargetMode="External"/><Relationship Id="rId4aqkg8o-zootbwbkxanva" Type="http://schemas.openxmlformats.org/officeDocument/2006/relationships/hyperlink" Target="http://kodeks.duckdns.org/document/1056" TargetMode="External"/><Relationship Id="rIdsvnmdrdmlk1xqm3-lm7vs" Type="http://schemas.openxmlformats.org/officeDocument/2006/relationships/hyperlink" Target="http://kodeks.duckdns.org/document/4176" TargetMode="External"/><Relationship Id="rIdltqndlfq8knu810pekyrs" Type="http://schemas.openxmlformats.org/officeDocument/2006/relationships/hyperlink" Target="http://kodeks.duckdns.org/document/4176" TargetMode="External"/><Relationship Id="rId690jijwzgl8puycei1bnx" Type="http://schemas.openxmlformats.org/officeDocument/2006/relationships/hyperlink" Target="http://kodeks.duckdns.org/document/55838#1" TargetMode="External"/><Relationship Id="rId7" Type="http://schemas.openxmlformats.org/officeDocument/2006/relationships/image" Target="media/93bec1c1538034512fe33c1434ae0ea86b639d33.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2026-09-23T02:12:18.504Z</dcterms:created>
  <dcterms:modified xsi:type="dcterms:W3CDTF">2026-09-23T02:12:18.504Z</dcterms:modified>
</cp:coreProperties>
</file>

<file path=docProps/custom.xml><?xml version="1.0" encoding="utf-8"?>
<Properties xmlns="http://schemas.openxmlformats.org/officeDocument/2006/custom-properties" xmlns:vt="http://schemas.openxmlformats.org/officeDocument/2006/docPropsVTypes"/>
</file>