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 в соответствии с постановлением Правительства КР                      от </w:t>
      </w:r>
      <w:hyperlink w:history="1" r:id="rIdxphzs6kkwxtjkehhlyg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2006 года №248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8 октября 2004 года №749             ПОСТАНОВЛЕНИЕ ПРАВИТЕЛЬСТВА КЫРГЫЗСКОЙ РЕСПУБЛИКИ             Об утверждении схемы управления Государственного            агентства информационных ресурсов и технологий                при Правительстве Кыргызской Республики    Во  исполнение  </w:t>
      </w:r>
      <w:hyperlink w:history="1" r:id="rId9bmplxdqrp6asdorxh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созданииГосударственного  агентства информационных ресурсов и  технологий  приПравительстве Кыргызской Республики" от 21 ноября 2003 года № 377 и  всоответствии с постановлениями Правительства Кыргызской Республики  от16  января  2004 года </w:t>
      </w:r>
      <w:hyperlink w:history="1" r:id="rId0leniwg83syr8fge1p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Государственномагентстве  информационных  ресурсов  и  технологий  при  ПравительствеКыргызской  Республики" и от 29 июля 2004 года  </w:t>
      </w:r>
      <w:hyperlink w:history="1" r:id="rIdthsg_0zpusufzkf3pf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567</w:t>
        </w:r>
      </w:hyperlink>
      <w:r>
        <w:rPr>
          <w:rFonts w:ascii="Arial" w:cs="Arial" w:eastAsia="Arial" w:hAnsi="Arial"/>
          <w:sz w:val="24"/>
          <w:szCs w:val="24"/>
        </w:rPr>
        <w:t xml:space="preserve">  "О  реализацииУказа  Президента  Кыргызской Республики "О создании  Государственногоагентства  информационных  ресурсов  и  технологий  при  ПравительствеКыргызской   Республики"  от  21  ноября  2003   года"   ПравительствоКыргызской Республики постановляет:  1. Утвердить прилагаемую </w:t>
      </w:r>
      <w:hyperlink w:history="1" r:id="rIdxgptek7mlbcjplpaz1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агентстваинформационных  ресурсов  и  технологий при  Правительстве  КыргызскойРеспублики.  2.  Государственному агентству информационных ресурсов и  технологийпри  Правительстве Кыргызской Республики в 2-месячный срок  внести  наутверждение Премьер-министра Кыргызской Республики структуру и штатноерасписание   Государственного  агентства  информационных  ресурсов   итехнологий при Правительстве Кыргызской Республики.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    Н.Танаев                                                         Утверждена               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 от 5 октября 2004 года № 749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Государственного агентства информационных                ресурсов и технологий при Правительстве                         Кыргызской Республики                            -------------------                          |    Директор     |                          -----------------------------------------------------------------------------------------|---------------- --------------|------------------ -----------------||    Первый    | |Пресс-служба|||   Помощник     | |  Заместитель  ||| заместитель  | |            |||   директора    | |   директора   |||  директора   | |            ||------------------ -----------------|---------------- --------------|------------------ -----------------|---------------- --------------||  Руководитель  | |Правовой отдел |-||    Сектор    | | Информаци- |||    аппарата    | -----------------||международного| | онно-анали-||------------------ -----------------||сотрудничества| |  тический  ||------------------ |    Отдел      |||      и       | |    отдел   |||  Отдел общего  | |персонификации |-||инвестиционной| --------------||делопроизводства| | и госзакупок  |||   политики   | --------------|------------------ -----------------|---------------- |Отдел кадров||------------------ -----------------|---------------- |            ||| Отдел организа-| | Управление по |||   Финансо-   | --------------||ционно-метологи-| |  обеспечению  |-|  во-экономи- |               ||  ческой работы | |     режима    |-|| ческий отдел |               |------------------ | безопасности и||----------------               |                   |     защиты    ||-----------------              |------------------ |   информации  |||   Управление  |              || Административ- | -----------------|| автоматизации |--------------||но-хозяйственный|         |||государственных|              ||     сектор     |         ||| информационных|              |------------------         |||    ресурсов   |              |                           ||-----------------              |                           |--------------------------------|---------------------------|---------|      |--------------|------------------|                  ||-------------- --------------- -------------               ||| Управление | |  Управление | |Управление |               ||| документи- | |     гос.    | | государст-|               |||   рования  | | регистрации | |  венной   |               ||| населения и| |транспортных | |регистрации|               ||| государст- | |   единиц и  | | правовых  |               |||   венной   | |водительского| |  единиц   |       ---------------|| регистрации| |   состава   | |  (_____)  |       |Региональные |||    актов   | |   (_____)   | |           |       |подразделения|||гражданского| |             | |           |       |   (____)    |||  состояния | |             | |           |       ---------------||   (____)   | |             | |           |       ---------------|-------------- --------------- -------------       |    Служба   ||--------------- --------------- -----------        | курьерского |||Региональные | |Региональные | |Областные|        |обеспечения и|----|подразделения| |подразделения| |аппараты |        |    охраны   | |   (____)    | |   (____)    | | (____)  |        |    (____)   | --------------- --------------- -----------        ---------------  ---------------------------------------------------------------------|Под ----- чертой, подведомственные подразделения ГА.               ||Итого: ЦА - ____ чел., подведомственные подразделения ГА - ____чел.|---------------------------------------------------------------------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1tbwxzrrjkmvtdszi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dalil.kg/document/55920</w:t>
      </w:r>
    </w:hyperlink>
  </w:p>
  <w:p>
    <w:pPr>
      <w:spacing w:after="0" w:before="40"/>
      <w:jc w:val="center"/>
    </w:pPr>
    <w:hyperlink w:history="1" r:id="rIdp4p05sjcpt0v4lqpxqc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hzs6kkwxtjkehhlyg0b" Type="http://schemas.openxmlformats.org/officeDocument/2006/relationships/hyperlink" Target="https://dalil.kg/document/57318" TargetMode="External"/><Relationship Id="rId9bmplxdqrp6asdorxhzwj" Type="http://schemas.openxmlformats.org/officeDocument/2006/relationships/hyperlink" Target="https://dalil.kg/document/4055" TargetMode="External"/><Relationship Id="rId0leniwg83syr8fge1pivy" Type="http://schemas.openxmlformats.org/officeDocument/2006/relationships/hyperlink" Target="https://dalil.kg/document/55007" TargetMode="External"/><Relationship Id="rIdthsg_0zpusufzkf3pflcc" Type="http://schemas.openxmlformats.org/officeDocument/2006/relationships/hyperlink" Target="https://dalil.kg/document/55636" TargetMode="External"/><Relationship Id="rIdxgptek7mlbcjplpaz1uer" Type="http://schemas.openxmlformats.org/officeDocument/2006/relationships/hyperlink" Target="https://dalil.kg/document/55920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1tbwxzrrjkmvtdszit0" Type="http://schemas.openxmlformats.org/officeDocument/2006/relationships/hyperlink" Target="https://dalil.kg/document/55920" TargetMode="External"/><Relationship Id="rIdp4p05sjcpt0v4lqpxqc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2026-09-24T04:19:00.906Z</dcterms:created>
  <dcterms:modified xsi:type="dcterms:W3CDTF">2026-09-24T04:19:00.906Z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