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j5wdwvoq1hjtrolfpybo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   от 5 ноября 2004 года, № 811              ПОСТАНОВЛЕНИЕ ПРАВИТЕЛЬСТВА КЫРГЫЗСКОЙ РЕСПУБЛИКИ                                               О согласии Правительства Кыргызской Республики                 на прект Закона Кыргызской Республики                  «Об обогащении муки хлебопекарной»                                      В  соответствии  со  статьей 65 </w:t>
      </w:r>
      <w:hyperlink w:history="1" r:id="rIdk6ovbmc7eryws7uzwfgf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РеспубликиПравительство Кыргызской Республики постановляет:   1.   Согласиться  с  проектом  Закона  Кыргызской  Республики   «Обобогащении  муки  хлебопекарной», инициированным Комитетом  по  охранездоровья,  делам  женщин,  семьи и молодежи Законодательного  собранияЖогорку   Кенеша  Кыргызской  Республики,  на  основании  прилагаемого</w:t>
      </w:r>
      <w:hyperlink w:history="1" r:id="rId9ykz9nidk2yjp0jtb0dcd">
        <w:r>
          <w:rPr>
            <w:rFonts w:ascii="Arial" w:cs="Arial" w:eastAsia="Arial" w:hAnsi="Arial"/>
            <w:color w:val="1D4ED8"/>
            <w:sz w:val="24"/>
            <w:szCs w:val="24"/>
            <w:u w:val="single"/>
          </w:rPr>
          <w:t xml:space="preserve">заключения</w:t>
        </w:r>
      </w:hyperlink>
      <w:r>
        <w:rPr>
          <w:rFonts w:ascii="Arial" w:cs="Arial" w:eastAsia="Arial" w:hAnsi="Arial"/>
          <w:sz w:val="24"/>
          <w:szCs w:val="24"/>
        </w:rPr>
        <w:t xml:space="preserve">.   2.  Направить  настоящее постановление в Жогорку  Кенеш  КыргызскойРеспублики.      Премьер-министр                               Н.Танаев         от 5 ноября 2004 года № 19-3/217                                               Торага Законодательного                                               Собрания Жогорку кенеша                                                 Кыргызской Республики                                                        Эркебаеву А.Э.     </w:t>
      </w:r>
      <w:r>
        <w:rPr>
          <w:rFonts w:ascii="Arial" w:cs="Arial" w:eastAsia="Arial" w:hAnsi="Arial"/>
          <w:sz w:val="24"/>
          <w:szCs w:val="24"/>
        </w:rPr>
        <w:t xml:space="preserve">                         Заключение              Правительства Закона Кыргызской Республики                  «Об обогащении муки хлебопекарной»                                      Правительство  Кыргызской  Республики,  рассмотрев  проект   ЗаконаКыргызской    Республики   «Об   обогащении   муки    хлебопекарной»,инициированный  Комитетом по охране здоровья, делам  женщин,  семьи  имолодежи   Законодательного   собрания   Жогорку   Кенеша   КыргызскойРеспублики,   и   руководствуясь  пунктом  3  статьи  65   </w:t>
      </w:r>
      <w:hyperlink w:history="1" r:id="rIdoj8vh3wosilqat0ghtpr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Кыргызской  Республики, согласно на его принятие  с  учетом  следующихпредложений.   В   понятие   «распространители  муки»  статьи  1  проекта   Законапредлагаем   включить  возможность  юридических   и   физических   лицосуществлять, в том числе и вывоз фортифицированной муки.Аналогичные замечания и по части 1 статьи 7 проекта Закона.   Принимая   во   внимание,  что  данный  проект  Закона   регулируетобогащение  (фортификацию) муки хлебопекарной, предлагаем в  пункте  6статьи  4  проекта  Закона слова «всей муки»  заменить  словами  «мукихлебопекарной».  Кроме  того, в целях наиболее правильного  восприятиянормы,   предлагаем  указать  конкретные  сорта  хлебопекарной   муки,подлежащей фортификации.   В  порядке  информации  отмечаем, что в  настоящее  время  правовыеосновы  разработки,  принятия, применения  и  исполнения  обязательныхтребований  к  продукции, процессам (методам) производства,  хранения,перевозки,  реализации  и оценки соответствия устанавливаются  ЗакономКыргызской   Республики  «Об  основах  технического  регулирования   вКыргызской Республике». При этом, в соответствии со статьей 3  данногоЗакона,   положения  законов  и  иных  нормативных   правовых   актов,действующих  на  территории  Кыргызской Республики,  касающиеся  сферыприменения  настоящего Закона, применяются в части, не  противоречащейнастоящему   Закону  и  принятым  в  соответствии  с  ним  техническимрегламентам.   В  связи  с  чем,  прелагаем внести в проект Закона соответствующиеизменения,  заменив  по всему тексту слова «государственный  стандарт»словами «национальный стандарт».   В статье 5:   - в абзаце втором части первой слово «региональные» заменить словом«местные», так как речь идет о местных органах исполнительной власти;   -  абзац  четвертый части первой исключить, так как  он  изложен  встатье 7 главы 3;   -  в  абзаце  третьем части первой слова «при формировании  местныхбюджетов»  заменить словами «при разработке проекта местного бюджета»,поскольку, согласно статье 61 </w:t>
      </w:r>
      <w:hyperlink w:history="1" r:id="rIddlydcznibqyjy4aor_zn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местной государственной администрации» в  компетенциюместной государственной администрации входит только разработка проектаместного  бюджета  и  организация  его  исполнения  после  утвержденияместным кенешем;   -  абзац  шестой части первой предлагаем исключить, так как статьей13  проекта Закона предполагается установить, что обогащенная мука, несоответствующая требованиям нормативной документации, подлежит изъятиюв  порядке, установленном законодательством Кыргызской Республики, и вдальнейшем подлежит переработке;   -  часть  вторую  статьи  5 проекта Закона исключить,  поскольку  всоответствии    со   статьей   58   вышеназванного   Закона    местнаягосударственная   администрация   подотчетна   Президенту   КыргызскойРеспублики,  Правительству  Кыргызской Республики  и  соответствующемуместному кенешу, в пределах их компетенции;   - дополнить статью абзацем следующего содержания:   «-   обеспечивают   необходимые  условия  хранения   и   реализацииобогащенной   муки  в  соответствии  с  национальными  стандартами   исанитарными правилами и нормами».   В статье 7 предлагаем:   в  части третьей слова «Собственники рынков, торговых организаций иторговых  точек»  заменить словами «Физические  и  юридические  лица»,принимая  во  внимание, что, согласно части первой  статьи  7  проектаЗакона  обязанность гарантировать потребителям качество и безопасностьобогащенной муки предполагается возложить на юридические и  физическиелица, осуществляющие ее производство.   В статье 8:   в   части   первой   предлагаем  конкретизировать,   какие   именноаккредитованные  организации  полномочны осуществлять  отбор  образцовобогащенной муки для проведения экспертизы.   В статье 10:   -  часть  первую  после слов «происхождение и  качество»  дополнитьсловами  «при  ввозе муки, полученной из генетически  модифицированныхорганизмов, должна быть соответствующая маркировка «GМ»;   - учитывая, что статьей 7 проекта Закона предполагается установить,что   физические  и  юридические  лица,  осуществляющие   производствообогащенной  муки,  должны гарантировать ее соответствие  национальнымстандартам, предлагаем пересмотреть редакцию части четвертой статьи 10проекта  Закона, в части наложения на указанные субъекты  обязательствпо обогащению только лишь 50 процентов от объема производимой муки;- дополнить частями пятой и шестой следующего содержания:- «Требования к витаминно-минеральным добавкам»:   «Для   обогащения   должны   использоваться   витаминно-минеральныедобавки,   разрешенные  к  применению  Министерством   здравоохраненияКыргызской Республики.   Вся  обогащенная  мука,  предназначенная для  экспорта,  импорта  иреализации  на территории Кыргызской Республики, подлежит обязательнойсертификации  в специально уполномоченных аккредитованных  органах  посертификации продукции».   Кроме  того, согласно абзацу четвертому пункта первого  раздела  IIКонцепции государственной политики в сфере регулирования экономическойдеятельности   субъектов  предпринимательства,   утвержденной   УказомПрезидента  Кыргызской  Республики от 5  февраля  2004  года,  областьтехнического  регулирования  (установление  обязательных   техническихтребований   и   стандартизация,   оценка   соответствия   техническимрегламентам)   должна   соответствовать   положениям   Соглашения   потехническим барьерам в торговле и Соглашения по применению  санитарныхи  фитосанитарных норм Всемирной торговой организации, основываться наобщепринятых  в мировой практике подходах и процедурах. Также  следуетобратить  внимание  на необходимость соблюдения процедуры  уведомленияВсемирной торговой организации по принимаемым мерам.   В  соответствии  с  пунктом  2  статьи  19  </w:t>
      </w:r>
      <w:hyperlink w:history="1" r:id="rIdyckfnwv5kkr89hysaq-g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собственность  неприкосновенна.  Никто  не   может   бытьпроизвольно  лишен  своей  собственности, и ее  изъятие,  помимо  волисобственника, допускается только по решению суда.   В   этой  связи  считаем  невозможным  согласиться  с  предложеннойредакцией   статьи  13  проекта  Закона  Кыргызской   Республики   «Обобогащении муки хлебопекарной».   В  статье  15  предлагаем  слова «гражданскую,  административную  иуголовную  ответственность» заменить словами «несут ответственность  всоответствии с законодательством Кыргызской Республики».   Статью 16 предлагаем изложить в следующей редакции:   «Настоящий Закон вступает в силу по истечении двух месяцев  со  дняофициального опубликования..»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mck21d-rptnghpwfa2f2">
      <w:r>
        <w:rPr>
          <w:rFonts w:ascii="Arial" w:cs="Arial" w:eastAsia="Arial" w:hAnsi="Arial"/>
          <w:color w:val="132D3F"/>
          <w:sz w:val="16"/>
          <w:szCs w:val="16"/>
          <w:u w:val="single"/>
        </w:rPr>
        <w:t xml:space="preserve">dalil.kg/document/55958</w:t>
      </w:r>
    </w:hyperlink>
  </w:p>
  <w:p>
    <w:pPr>
      <w:spacing w:after="0" w:before="40"/>
      <w:jc w:val="center"/>
    </w:pPr>
    <w:hyperlink w:history="1" r:id="rIdjxloeoxhwebbsvau12ps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wdwvoq1hjtrolfpybog" Type="http://schemas.openxmlformats.org/officeDocument/2006/relationships/hyperlink" Target="https://dalil.kg/document/159126" TargetMode="External"/><Relationship Id="rIdk6ovbmc7eryws7uzwfgfi" Type="http://schemas.openxmlformats.org/officeDocument/2006/relationships/hyperlink" Target="https://dalil.kg/document/1" TargetMode="External"/><Relationship Id="rId9ykz9nidk2yjp0jtb0dcd" Type="http://schemas.openxmlformats.org/officeDocument/2006/relationships/hyperlink" Target="https://dalil.kg/document/55958#1" TargetMode="External"/><Relationship Id="rIdoj8vh3wosilqat0ghtprl" Type="http://schemas.openxmlformats.org/officeDocument/2006/relationships/hyperlink" Target="https://dalil.kg/document/1" TargetMode="External"/><Relationship Id="rIddlydcznibqyjy4aor_zni" Type="http://schemas.openxmlformats.org/officeDocument/2006/relationships/hyperlink" Target="https://dalil.kg/document/952" TargetMode="External"/><Relationship Id="rIdyckfnwv5kkr89hysaq-gr"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mck21d-rptnghpwfa2f2" Type="http://schemas.openxmlformats.org/officeDocument/2006/relationships/hyperlink" Target="https://dalil.kg/document/55958" TargetMode="External"/><Relationship Id="rIdjxloeoxhwebbsvau12ps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2026-09-24T08:52:59.723Z</dcterms:created>
  <dcterms:modified xsi:type="dcterms:W3CDTF">2026-09-24T08:52:59.723Z</dcterms:modified>
</cp:coreProperties>
</file>

<file path=docProps/custom.xml><?xml version="1.0" encoding="utf-8"?>
<Properties xmlns="http://schemas.openxmlformats.org/officeDocument/2006/custom-properties" xmlns:vt="http://schemas.openxmlformats.org/officeDocument/2006/docPropsVTypes"/>
</file>