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22 января 2018 года N 49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 Кыргызской Республики                                       от 1 февраля 2005 года № 47              ГОСУДАРСТВЕННАЯ ПРОГРАММА КЫРГЫЗСКОЙ РЕСПУБЛИКИ             "Развитие систем теплоснабжения и газификации                   сельской местности до 2010 года"                (В рамках реализации Национальной стратегии              Кыргызской Республики "Комплексное развитие                          села до 2010 года")</w:t>
      </w:r>
    </w:p>
    <w:p>
      <w:r>
        <w:rPr>
          <w:rFonts w:ascii="Arial" w:cs="Arial" w:eastAsia="Arial" w:hAnsi="Arial"/>
          <w:sz w:val="24"/>
          <w:szCs w:val="24"/>
        </w:rPr>
        <w:t xml:space="preserve">Паспорт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1</w:t>
      </w:r>
    </w:p>
    <w:p>
      <w:r>
        <w:rPr>
          <w:rFonts w:ascii="Arial" w:cs="Arial" w:eastAsia="Arial" w:hAnsi="Arial"/>
          <w:sz w:val="24"/>
          <w:szCs w:val="24"/>
        </w:rPr>
        <w:t xml:space="preserve">. Текущее состояние и проблемы развития систем теплоснабжения     и газификации в сельской местности</w:t>
      </w:r>
    </w:p>
    <w:p>
      <w:r>
        <w:rPr>
          <w:rFonts w:ascii="Arial" w:cs="Arial" w:eastAsia="Arial" w:hAnsi="Arial"/>
          <w:sz w:val="24"/>
          <w:szCs w:val="24"/>
        </w:rPr>
        <w:t xml:space="preserve">2</w:t>
      </w:r>
    </w:p>
    <w:p>
      <w:r>
        <w:rPr>
          <w:rFonts w:ascii="Arial" w:cs="Arial" w:eastAsia="Arial" w:hAnsi="Arial"/>
          <w:sz w:val="24"/>
          <w:szCs w:val="24"/>
        </w:rPr>
        <w:t xml:space="preserve">. Основные цели, задачи и приоритеты развития систем     теплоснабжения и газификации сельской местности</w:t>
      </w:r>
    </w:p>
    <w:p>
      <w:r>
        <w:rPr>
          <w:rFonts w:ascii="Arial" w:cs="Arial" w:eastAsia="Arial" w:hAnsi="Arial"/>
          <w:sz w:val="24"/>
          <w:szCs w:val="24"/>
        </w:rPr>
        <w:t xml:space="preserve">3</w:t>
      </w:r>
    </w:p>
    <w:p>
      <w:r>
        <w:rPr>
          <w:rFonts w:ascii="Arial" w:cs="Arial" w:eastAsia="Arial" w:hAnsi="Arial"/>
          <w:sz w:val="24"/>
          <w:szCs w:val="24"/>
        </w:rPr>
        <w:t xml:space="preserve">. Правовое, информационно-техническое, финансовое и ресурсное     обеспечение реализации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4</w:t>
      </w:r>
    </w:p>
    <w:p>
      <w:r>
        <w:rPr>
          <w:rFonts w:ascii="Arial" w:cs="Arial" w:eastAsia="Arial" w:hAnsi="Arial"/>
          <w:sz w:val="24"/>
          <w:szCs w:val="24"/>
        </w:rPr>
        <w:t xml:space="preserve">. Мероприятия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5</w:t>
      </w:r>
    </w:p>
    <w:p>
      <w:r>
        <w:rPr>
          <w:rFonts w:ascii="Arial" w:cs="Arial" w:eastAsia="Arial" w:hAnsi="Arial"/>
          <w:sz w:val="24"/>
          <w:szCs w:val="24"/>
        </w:rPr>
        <w:t xml:space="preserve">. Функции и полномочия органов власти и управления в реализации    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6</w:t>
      </w:r>
    </w:p>
    <w:p>
      <w:r>
        <w:rPr>
          <w:rFonts w:ascii="Arial" w:cs="Arial" w:eastAsia="Arial" w:hAnsi="Arial"/>
          <w:sz w:val="24"/>
          <w:szCs w:val="24"/>
        </w:rPr>
        <w:t xml:space="preserve">. 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Паспорт    Наименование            Государственная программа Кыргызской Респуб-  Государственной         лики "Развитие систем теплоснабжения и гази-  программы               фикации сельской местности до 2010 года".   Основание               для В целях реализации задач, обозначенных в  разработки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Комплексной основе развития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       публики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, Национальной стратегии  программы               сокращения бедности в Кыргызской Республике                          на период 2003-2005 года, в Национальной                          стратегии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"Комплексное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села до 2010 года"</w:t>
      </w:r>
    </w:p>
    <w:p>
      <w:r>
        <w:rPr>
          <w:rFonts w:ascii="Arial" w:cs="Arial" w:eastAsia="Arial" w:hAnsi="Arial"/>
          <w:sz w:val="24"/>
          <w:szCs w:val="24"/>
        </w:rPr>
        <w:t xml:space="preserve">.   Координатор             Секретариат по КОР Администрации Президента  Государственной         Кыргызской Республики, министр Кыргызской  программы               Республики по делам местного самоуправления и                          регионального развития.   Министерства и          Министр Кыргызской Республики по делам мест-  организации,            ного самоуправления и регионального развития,  ответственные за        акционерное общество "Кыргызгаз", государст-  реализацию              венное   предприятие "Комур", Кыргызжилкоммун-  Государственной         союз.  программы   Общественные             Государственные администрации областей и  организации и            районов, органы местного самоуправления,  региональные органы      местные сообщества.  власти и управления,  участвующие в  реализации  Государственной  программы   Задачи                   Обеспечение сельского населения теплоснабже-  Государственной          нием, углем, газом и улучшение социаль-  программы                но-экономического положения в сельской мест-                           ности.   Сроки и этапы            2005-2010 годы:  реализации               I этап - 2005-2006 годы;  Государственной          II этап - 2007-2010 годы,  программы   Основные                 Реконструкция систем теплогазоснабжения, от-  мероприятия              крытие топливных и газораздаточных (сжижен-  Государственной          ных) баз.  программы   Объемы и источники       Общая сумма расходов на реализацию Государст-  финансирования           венной программы - 351,8 млн.сомов.  Государственной  программы   Ожидаемые                Создание более комфортных условий жизнедея-  результаты от            тельности жителей сельской местности.  реализации  Государственной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    Развитие  систем  теплоснабжения  и газификации  сельской  местностиявляется  основой  жизнедеятельности сельского  населения  республики,имеет стратегическое и экономическое значение.  Независимый  комплексный  анализ состояния  социально-экономическогоположения  и инфраструктуры сельской местности обозначил необходимостьразработки  и  принятия  Национальной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"Комплексное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села   до  2010  года"</w:t>
      </w:r>
    </w:p>
    <w:p>
      <w:r>
        <w:rPr>
          <w:rFonts w:ascii="Arial" w:cs="Arial" w:eastAsia="Arial" w:hAnsi="Arial"/>
          <w:sz w:val="24"/>
          <w:szCs w:val="24"/>
        </w:rPr>
        <w:t xml:space="preserve">,  предусматривающей  снижение  уровня  бедностисельского  населения и его развитие. Для реализации  данной  стратегиинеобходима  максимальная мобилизация всех ресурсов,  включая  сельскиесообщества.  Устойчивое  обеспечение  сельского  населения  твердым  топливом   исжиженным  газом  является одним из важнейших факторов  повышения  егоблагосостояния  и создаст дополнительные условия для расширения  рынкатруда на селе.</w:t>
      </w:r>
    </w:p>
    <w:p>
      <w:r>
        <w:rPr>
          <w:rFonts w:ascii="Arial" w:cs="Arial" w:eastAsia="Arial" w:hAnsi="Arial"/>
          <w:sz w:val="24"/>
          <w:szCs w:val="24"/>
        </w:rPr>
        <w:t xml:space="preserve">1. Текущее состояние и проблемы развития систем           теплоснабжения и газификации в сельской местности    К  основными  проблемам развития систем теплоснабжения и газификациисельской   местности,   как   определено  в   Национальной  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"Комплексное  развитие  села  до 2010 года"</w:t>
      </w:r>
    </w:p>
    <w:p>
      <w:r>
        <w:rPr>
          <w:rFonts w:ascii="Arial" w:cs="Arial" w:eastAsia="Arial" w:hAnsi="Arial"/>
          <w:sz w:val="24"/>
          <w:szCs w:val="24"/>
        </w:rPr>
        <w:t xml:space="preserve">,  относятся:  моральная  ифизическая изношенность существующих котельных и систем газоснабжения;плохое  техническое состояние систем котельного и газового  хозяйства;отсутствие бюджетного финансирования на техническое содержание  системкотельного  и газового хозяйства; недостаточное количество  техническиобученного   обслуживающего  персонала;  недостаточное  благосостояниесельского  населения  способного оплачивать эти услуги;  недостаточнаякоординация  функций различных органов государственного  управления  вэтой  отрасли; несовершенство экономических отношений в этих отраслях,прежде всего в тарифной политике, несовершенство законодательства.  В  большей  части  регионов  республики теплоснабжение  населения  всельской  местности  сводится  к  обеспечению  топливом  для   печногоотопления  частных  домов, в которых проживает подавляющее  количествосельского населения.  Уже  сегодня  отмечается устойчивая тенденция к вырубке  деревьев  икустарников  в  окрестностях  сел, ее  масштабы  принимают  угрожающийхарактер, она может перейти в национальное бедствие.  В целях предотвращения этой угрозы, для отопления сельских домов приорганах   местного   самоуправления   должны   создаваться   структурыцентрализованного обеспечения населения твердым органическим  топливоми  сжиженным  газом, которые должны отвечать за приобретение  топлива,сжиженного газа и их доставку каждому сельскому пункту.  Плату за доставленное топливо каждый получатель должен будет вноситьв  течение всего года, помесячно, как это осуществляется в городах  закоммунальное отопление.  Созданные  хозрасчетные  службы по обеспечению  сельского  населениятвердым  топливом и сжиженным газом должны иметь возможность на  времязаготовительной кампании заключать договоры на перевозку органическоготоплива  и  сжиженного  газа с транспортными предприятиями,  посколькусодержать транспортные средства будет экономически невыгодно.  Социально-культурная сфера на селе может быть представлена объектамиобразования, здравоохранения, административного назначения.  Как   правило,  здания  школ,  профессионально-технических   лицеев,больниц, местных государственных администраций в селах являются  двух-и  трехэтажной  застройки, современной планировки, в  проекте  которыхзаложено  центральное водяное или паровое отопление. В каждом  крупномили  среднем  селе  таких объектов имеется от 3  до  5,  зачастую  онирасполагаются  в разных частях населенного пункта, поэтому  сооружениекотельной   центрального   отопления   в   таких   условиях   являетсяэкономически нецелесообразным.  Единственно  приемлемым  вариантом для отопления  зданий  социальнойсферы в сельской местности на сегодня является оборудование каждого изних  персональной мини-котельной модульно-блочного исполнения, котораяможет сжигать местные бурые угли.  В  целях  дальнейшего  развития горнодобывающей  отрасли  республикинеобходимо  всем  потребителям энергоносителей  органического  топливаиспользовать исключительно местный уголь.  Таким образом, в качестве топлива для котлов зданий социальной сферынеобходимо  использовать бурый уголь месторождений Беш-Сары,  Ак-Улак,Кызыл-Кия,  Сулюкта и др. Однако существующие котлы водогрейного  типане могут эффективно работать на буром угле.  Требуются принципиально новые конструктивные решения и котлы  новогопоколения.  Для  развития  теплоснабжения  социальной  сферы  на  селепредстоит наладить выпуск подобных котлов на предприятиях.  Мини-котельные  блочно-модульного  типа  не  требуют   монтажных   ипусконаладочных  работ,  что  значительно  упрощает  их   введение   вдействие.</w:t>
      </w:r>
    </w:p>
    <w:p>
      <w:r>
        <w:rPr>
          <w:rFonts w:ascii="Arial" w:cs="Arial" w:eastAsia="Arial" w:hAnsi="Arial"/>
          <w:sz w:val="24"/>
          <w:szCs w:val="24"/>
        </w:rPr>
        <w:t xml:space="preserve">2. Основные цели, задачи и приоритеты развития систем            теплоснабжения и газификации сельской местности    Основной   целью  настоящей  Государственной  программы  в   областиразвития   систем  теплоснабжения  и  газификации  сельской  местностиявляется  повышение  уровня  обеспечения сельского  населения  теплом,сжиженным газом и углем, а также создание комфортных условий  труда  ибыта в сельской местности.  Государственная  программа  разработана  для  достижения   следующихосновных целей:  -  обеспечение  сельского  населения услугами  теплогазоснабжения  внеобходимом  объеме,  улучшение социально-экономической  обстановки  всельской местности;  -  создание  в  сельской местности топливных баз для  бесперебойногоснабжения сельского населения твердым топливом (углем);  -  создание  в  сельской  местности газозаправочных  баз  и  пунктовраздачи населению сел сжиженного газа;  -  проведение  реконструкции  и  капитального  ремонта  существующихотопительных котельных и систем газового хозяйства;  - развитие местных угледобывающих предприятий;  - укрепление инженерной инфраструктуры в сельской местности;  -   использование   трудоспособного  населения  и  снижение   уровнябезработицы в результате создания дополнительных рабочих мест;  - привлечение инвестиций, как частного капитала внутри страны, так изарубежного   -  на  реконструкцию  и  новое  строительство   объектовкотельного и газового хозяйства;  -   сохранение   лесных   насаждений  (древесной   и   кустарниковойрастительности)   от   вырубки  на  топливо   с   целью   обогрева   ипищеприготовления;  - улучшение экологической среды.</w:t>
      </w:r>
    </w:p>
    <w:p>
      <w:r>
        <w:rPr>
          <w:rFonts w:ascii="Arial" w:cs="Arial" w:eastAsia="Arial" w:hAnsi="Arial"/>
          <w:sz w:val="24"/>
          <w:szCs w:val="24"/>
        </w:rPr>
        <w:t xml:space="preserve">3. Правовое, информационно-техническое, финансовое                  и ресурсное обеспечение реализации                       Государственной программы    1.    Ответственными   за   нормативно-правовое   и   информационно-консультативное обеспечение являются:  -   Государственное   агентство  по  энергетике  при   ПравительствеКыргызской Республики;  - Кыргызжилкоммунсоюз;  - акционерное общество "Кыргызгаз";  - Государственное предприятие "Комур";  -  министр Кыргызской Республики по делам местного самоуправления  ирегионального развития;  - Министерство юстиции Кыргызской Республики.  2.  Основными  источниками финансирования Государственной  программыявляются:  - республиканский бюджет;  - внебюджетные средства.  3.   Кадровым   обеспечением  занимается  Министерство   образованияКыргызской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Мероприятия Государственной программы    Мероприятия Государственной программы состоят из следующих  основныхразделов:  -  проведение научных исследований и разработка оптимальных  методовтеплоснабжения и газификации сельской местности;  -  проектирование  систем теплогазоснабжения  и  доставки  топливныхресурсов;  - реконструкция и ремонт существующих сельских котельных;  - реконструкция и ремонт системы сельского газоснабжения;  -  организация  эффективного  функционирования  системы  обеспечениясельского населения сжиженным газом;  -  организация  эффективного  функционирования  системы  обеспечениясельского населения твердым топливом;  -   принятие   мер   по   привлечению   внебюджетных   средств   дляфинансирования Государственной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5. Функции и полномочия органов власти и управления                в реализации Государственной программы    В  реализации  Государственной  программы  будут  принимать  участиеследующие министерства и ведомства:  Министерство финансов Кыргызской Республики - финансовое обеспечениеГосударственной программы;  Министерство образования Кыргызской Республики - подготовка кадров;  Министерство  экономического  развития,  промышленности  и  торговлиКыргызской Республики - обеспечение изготовления котлов малой мощностии газосчетчиков;  министр  Кыргызской  Республики по делам местного  самоуправления  ирегионального    развития    -    оказание    содействия    реализацииГосударственной    программы    совместно    с    органами    местногосамоуправления.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6. Заключение    Основной целью настоящей Государственной программы является созданиек  2010  году более комфортных условий жизнедеятельности для сельскогонаселения.  Реализация   Государственной  программы   будет   осуществляться   всоответствии   с  Планом  мероприятий  по  реализации  Государственнойпрограммы  "Развитие  систем теплоснабжения и газификации  в  сельскойместности   до   2010  года"  и  Мероприятиями  по   развитию   системтеплоснабжения   и   газификации  в  сельской   местности   КыргызскойРеспублики.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2026-09-23T11:06:05.964Z</dcterms:created>
  <dcterms:modified xsi:type="dcterms:W3CDTF">2026-09-23T11:06:05.964Z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