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1bqp3bajvk5czd3wtmkuy">
        <w:r>
          <w:rPr>
            <w:rFonts w:ascii="Arial" w:cs="Arial" w:eastAsia="Arial" w:hAnsi="Arial"/>
            <w:color w:val="1D4ED8"/>
            <w:sz w:val="24"/>
            <w:szCs w:val="24"/>
            <w:u w:val="single"/>
          </w:rPr>
          <w:t xml:space="preserve">7 декабря 2005 года № 561</w:t>
        </w:r>
      </w:hyperlink>
      <w:r>
        <w:rPr>
          <w:rFonts w:ascii="Arial" w:cs="Arial" w:eastAsia="Arial" w:hAnsi="Arial"/>
          <w:sz w:val="24"/>
          <w:szCs w:val="24"/>
        </w:rPr>
        <w:t xml:space="preserve"> г. Бишкек, Дом Правительства12 февраля 2005 года № 80                           ПОСТАНОВЛЕНИЕ ПРАВИТЕЛЬСТВА                         КЫРГЫЗСКОЙ РЕСПУБЛИКИ                                      О реализации Указа Президента Кыргызской Республики «О повышении   заработной платы работникам Национальной академии наук Кыргызской                  Республики» от 21 ноября 2004 года                                         Во  исполнение Указа Президента Кыргызской Республики  «О  повышениизаработной  платы  работникам Национальной  академии  наук  КыргызскойРеспублики»  от  21  ноября  2004 года № 393 Правительство  КыргызскойРеспублики постановляет:  1.  Внести в </w:t>
      </w:r>
      <w:hyperlink w:history="1" r:id="rIdcu-9n7nfkmn01iurzyr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марта  1998  года  № 175 «Об упорядочении оплаты  труда  работников   социально-культурных  учреждений и  организаций  на  основе  Единой   тарифной сетки и должностных окладов специалистов и служащих бюджетной   сферы» следующее дополнение:  - пункт 2 дополнить абзацем пятым следующего содержания:  «  - для работников Национальной академии наук Кыргызской Республикиначальный (нулевой) разряд Единой тарифной сетки с 1 января 2005  годав размере 208 сомов в месяц.».  2.  Министерству финансов Кыргызской Республики изыскать средства наповышение  заработной  платы  работникам  Национальной  академии  наукКыргызской Республики.  3.  Контроль за выполнением настоящего постановления возложить наотдел финансов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6xowlsykqt8oaetm6n7o">
      <w:r>
        <w:rPr>
          <w:rFonts w:ascii="Arial" w:cs="Arial" w:eastAsia="Arial" w:hAnsi="Arial"/>
          <w:color w:val="132D3F"/>
          <w:sz w:val="16"/>
          <w:szCs w:val="16"/>
          <w:u w:val="single"/>
        </w:rPr>
        <w:t xml:space="preserve">dalil.kg/document/56157</w:t>
      </w:r>
    </w:hyperlink>
  </w:p>
  <w:p>
    <w:pPr>
      <w:spacing w:after="0" w:before="40"/>
      <w:jc w:val="center"/>
    </w:pPr>
    <w:hyperlink w:history="1" r:id="rIdfdzhevqd3f_fomx0befj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bqp3bajvk5czd3wtmkuy" Type="http://schemas.openxmlformats.org/officeDocument/2006/relationships/hyperlink" Target="https://dalil.kg/document/56899" TargetMode="External"/><Relationship Id="rIdcu-9n7nfkmn01iurzyrlv" Type="http://schemas.openxmlformats.org/officeDocument/2006/relationships/hyperlink" Target="https://dalil.kg/document/51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6xowlsykqt8oaetm6n7o" Type="http://schemas.openxmlformats.org/officeDocument/2006/relationships/hyperlink" Target="https://dalil.kg/document/56157" TargetMode="External"/><Relationship Id="rIdfdzhevqd3f_fomx0befj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2026-09-23T17:20:30.813Z</dcterms:created>
  <dcterms:modified xsi:type="dcterms:W3CDTF">2026-09-23T17:20:30.813Z</dcterms:modified>
</cp:coreProperties>
</file>

<file path=docProps/custom.xml><?xml version="1.0" encoding="utf-8"?>
<Properties xmlns="http://schemas.openxmlformats.org/officeDocument/2006/custom-properties" xmlns:vt="http://schemas.openxmlformats.org/officeDocument/2006/docPropsVTypes"/>
</file>