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bknf-lmwtm7a6ocgdrnd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17 марта 2005 года № 133            ПОСТАНОВЛЕНИЕ ПРАВИТЕЛЬСТВА КЫРГЫЗСКОЙ РЕСПУБЛИКИ          Об утверждении Пакета мер "Развитие водного хозяйства                 в Кыргызской Республике до 2010 года"      В целях  реализации  Национальной  программы Кыргызской Республики"Комплексное развитие села до 2010 года", Правительство Кыргызской Рес-публики постановляет:     1. Утвердить прилагаемый </w:t>
      </w:r>
      <w:hyperlink w:history="1" r:id="rIdb0kkaian906g1fh-dhrib">
        <w:r>
          <w:rPr>
            <w:rFonts w:ascii="Arial" w:cs="Arial" w:eastAsia="Arial" w:hAnsi="Arial"/>
            <w:color w:val="1D4ED8"/>
            <w:sz w:val="24"/>
            <w:szCs w:val="24"/>
            <w:u w:val="single"/>
          </w:rPr>
          <w:t xml:space="preserve">Пакет мер</w:t>
        </w:r>
      </w:hyperlink>
      <w:r>
        <w:rPr>
          <w:rFonts w:ascii="Arial" w:cs="Arial" w:eastAsia="Arial" w:hAnsi="Arial"/>
          <w:sz w:val="24"/>
          <w:szCs w:val="24"/>
        </w:rPr>
        <w:t xml:space="preserve"> "Развитие водного хозяйства  до2010 года" (далее - Пакет мер).     2. Министерствам,  государственным комитетам, административным ве-домствам,  государственным комиссиям, местным государственным админист-рациям и органам местного самоуправления Кыргызской Республики  принятьконкретные меры по реализации Пакета мер.     3. Министерству сельского,  водного хозяйства  и  перерабатывающейпромышленности  Кыргызской Республики представлять сводную информацию вПравительство Кыргызской Республики по  итогам  каждого  полугодия,  непозднее 15 числа месяца, следующего за отчетным периодом.     4. Контроль за выполнением настоящего постановления  возложить  наотдел развития агропромышленного комплекса и природопользования Аппара-та Премьер-министра Кыргызской Республики.      Премьер-министр                                    Н.Танаев                                                          Утвержден                                           постановлением Правительства                                               Кыргызской Республики                                            от 17 марта 2005 года № 133  </w:t>
      </w:r>
      <w:r>
        <w:rPr>
          <w:rFonts w:ascii="Arial" w:cs="Arial" w:eastAsia="Arial" w:hAnsi="Arial"/>
          <w:sz w:val="24"/>
          <w:szCs w:val="24"/>
        </w:rPr>
        <w:t xml:space="preserve">                              ПАКЕТ МЕР          "Развитие водного хозяйства в Кыргызской Республике                             до 2010 года"               (Разработан в рамках Национальной программы                         Кыргызской Республики               "Комплексное развитие села до 2010 года")                          Разработчик проекта:              Министерство сельского, водного хозяйства и         перерабатывающей промышленности Кыргызской Республики      </w:t>
      </w:r>
      <w:hyperlink w:history="1" r:id="rIdmhodg9-1hvwpotr9ymkjl">
        <w:r>
          <w:rPr>
            <w:rFonts w:ascii="Arial" w:cs="Arial" w:eastAsia="Arial" w:hAnsi="Arial"/>
            <w:color w:val="1D4ED8"/>
            <w:sz w:val="24"/>
            <w:szCs w:val="24"/>
            <w:u w:val="single"/>
          </w:rPr>
          <w:t xml:space="preserve">1.</w:t>
        </w:r>
      </w:hyperlink>
      <w:r>
        <w:rPr>
          <w:rFonts w:ascii="Arial" w:cs="Arial" w:eastAsia="Arial" w:hAnsi="Arial"/>
          <w:sz w:val="24"/>
          <w:szCs w:val="24"/>
        </w:rPr>
        <w:t xml:space="preserve">           Паспорт     </w:t>
      </w:r>
      <w:hyperlink w:history="1" r:id="rId38ksshrpm3ao4chts8ufi">
        <w:r>
          <w:rPr>
            <w:rFonts w:ascii="Arial" w:cs="Arial" w:eastAsia="Arial" w:hAnsi="Arial"/>
            <w:color w:val="1D4ED8"/>
            <w:sz w:val="24"/>
            <w:szCs w:val="24"/>
            <w:u w:val="single"/>
          </w:rPr>
          <w:t xml:space="preserve">2.</w:t>
        </w:r>
      </w:hyperlink>
      <w:r>
        <w:rPr>
          <w:rFonts w:ascii="Arial" w:cs="Arial" w:eastAsia="Arial" w:hAnsi="Arial"/>
          <w:sz w:val="24"/>
          <w:szCs w:val="24"/>
        </w:rPr>
        <w:t xml:space="preserve">            Введение     </w:t>
      </w:r>
      <w:hyperlink w:history="1" r:id="rIdx0ojxas1zyykhgdolfcbl">
        <w:r>
          <w:rPr>
            <w:rFonts w:ascii="Arial" w:cs="Arial" w:eastAsia="Arial" w:hAnsi="Arial"/>
            <w:color w:val="1D4ED8"/>
            <w:sz w:val="24"/>
            <w:szCs w:val="24"/>
            <w:u w:val="single"/>
          </w:rPr>
          <w:t xml:space="preserve">3.</w:t>
        </w:r>
      </w:hyperlink>
      <w:r>
        <w:rPr>
          <w:rFonts w:ascii="Arial" w:cs="Arial" w:eastAsia="Arial" w:hAnsi="Arial"/>
          <w:sz w:val="24"/>
          <w:szCs w:val="24"/>
        </w:rPr>
        <w:t xml:space="preserve">            Современное состояние и проблемы развития водного                   хозяйства     </w:t>
      </w:r>
      <w:hyperlink w:history="1" r:id="rIduntbxi9de3pmnscjlj502">
        <w:r>
          <w:rPr>
            <w:rFonts w:ascii="Arial" w:cs="Arial" w:eastAsia="Arial" w:hAnsi="Arial"/>
            <w:color w:val="1D4ED8"/>
            <w:sz w:val="24"/>
            <w:szCs w:val="24"/>
            <w:u w:val="single"/>
          </w:rPr>
          <w:t xml:space="preserve">4.</w:t>
        </w:r>
      </w:hyperlink>
      <w:r>
        <w:rPr>
          <w:rFonts w:ascii="Arial" w:cs="Arial" w:eastAsia="Arial" w:hAnsi="Arial"/>
          <w:sz w:val="24"/>
          <w:szCs w:val="24"/>
        </w:rPr>
        <w:t xml:space="preserve">            Цели, задачи и приоритеты развития водного хозяйства     </w:t>
      </w:r>
      <w:hyperlink w:history="1" r:id="rId0j0idv_9ni6rj6zw8s7hq">
        <w:r>
          <w:rPr>
            <w:rFonts w:ascii="Arial" w:cs="Arial" w:eastAsia="Arial" w:hAnsi="Arial"/>
            <w:color w:val="1D4ED8"/>
            <w:sz w:val="24"/>
            <w:szCs w:val="24"/>
            <w:u w:val="single"/>
          </w:rPr>
          <w:t xml:space="preserve">5.</w:t>
        </w:r>
      </w:hyperlink>
      <w:r>
        <w:rPr>
          <w:rFonts w:ascii="Arial" w:cs="Arial" w:eastAsia="Arial" w:hAnsi="Arial"/>
          <w:sz w:val="24"/>
          <w:szCs w:val="24"/>
        </w:rPr>
        <w:t xml:space="preserve">            Информационно-техническое обеспечение реализации                   Пакета мер     </w:t>
      </w:r>
      <w:hyperlink w:history="1" r:id="rIdawub42usv3tt7f-b_6hl7">
        <w:r>
          <w:rPr>
            <w:rFonts w:ascii="Arial" w:cs="Arial" w:eastAsia="Arial" w:hAnsi="Arial"/>
            <w:color w:val="1D4ED8"/>
            <w:sz w:val="24"/>
            <w:szCs w:val="24"/>
            <w:u w:val="single"/>
          </w:rPr>
          <w:t xml:space="preserve">6.</w:t>
        </w:r>
      </w:hyperlink>
      <w:r>
        <w:rPr>
          <w:rFonts w:ascii="Arial" w:cs="Arial" w:eastAsia="Arial" w:hAnsi="Arial"/>
          <w:sz w:val="24"/>
          <w:szCs w:val="24"/>
        </w:rPr>
        <w:t xml:space="preserve">            Мероприятия по реализации Пакета мер     </w:t>
      </w:r>
      <w:hyperlink w:history="1" r:id="rIdancc2yxyv2qffqsinohd3">
        <w:r>
          <w:rPr>
            <w:rFonts w:ascii="Arial" w:cs="Arial" w:eastAsia="Arial" w:hAnsi="Arial"/>
            <w:color w:val="1D4ED8"/>
            <w:sz w:val="24"/>
            <w:szCs w:val="24"/>
            <w:u w:val="single"/>
          </w:rPr>
          <w:t xml:space="preserve">7.</w:t>
        </w:r>
      </w:hyperlink>
      <w:r>
        <w:rPr>
          <w:rFonts w:ascii="Arial" w:cs="Arial" w:eastAsia="Arial" w:hAnsi="Arial"/>
          <w:sz w:val="24"/>
          <w:szCs w:val="24"/>
        </w:rPr>
        <w:t xml:space="preserve">            Функции и полномочия органов власти и управления в                   реализации Пакета мер     </w:t>
      </w:r>
      <w:hyperlink w:history="1" r:id="rIdq4spgysysz4ihf36ctxaa">
        <w:r>
          <w:rPr>
            <w:rFonts w:ascii="Arial" w:cs="Arial" w:eastAsia="Arial" w:hAnsi="Arial"/>
            <w:color w:val="1D4ED8"/>
            <w:sz w:val="24"/>
            <w:szCs w:val="24"/>
            <w:u w:val="single"/>
          </w:rPr>
          <w:t xml:space="preserve">8.</w:t>
        </w:r>
      </w:hyperlink>
      <w:r>
        <w:rPr>
          <w:rFonts w:ascii="Arial" w:cs="Arial" w:eastAsia="Arial" w:hAnsi="Arial"/>
          <w:sz w:val="24"/>
          <w:szCs w:val="24"/>
        </w:rPr>
        <w:t xml:space="preserve">            Финансовое и ресурсное обеспечение Пакета мер     </w:t>
      </w:r>
      <w:hyperlink w:history="1" r:id="rIds_y3aptortmu5zgi1qki6">
        <w:r>
          <w:rPr>
            <w:rFonts w:ascii="Arial" w:cs="Arial" w:eastAsia="Arial" w:hAnsi="Arial"/>
            <w:color w:val="1D4ED8"/>
            <w:sz w:val="24"/>
            <w:szCs w:val="24"/>
            <w:u w:val="single"/>
          </w:rPr>
          <w:t xml:space="preserve">9.</w:t>
        </w:r>
      </w:hyperlink>
      <w:r>
        <w:rPr>
          <w:rFonts w:ascii="Arial" w:cs="Arial" w:eastAsia="Arial" w:hAnsi="Arial"/>
          <w:sz w:val="24"/>
          <w:szCs w:val="24"/>
        </w:rPr>
        <w:t xml:space="preserve">            Механизм реализации Пакета мер     </w:t>
      </w:r>
      <w:hyperlink w:history="1" r:id="rId6sh9mco3xb6q4hz3l6nf5">
        <w:r>
          <w:rPr>
            <w:rFonts w:ascii="Arial" w:cs="Arial" w:eastAsia="Arial" w:hAnsi="Arial"/>
            <w:color w:val="1D4ED8"/>
            <w:sz w:val="24"/>
            <w:szCs w:val="24"/>
            <w:u w:val="single"/>
          </w:rPr>
          <w:t xml:space="preserve">10.</w:t>
        </w:r>
      </w:hyperlink>
      <w:r>
        <w:rPr>
          <w:rFonts w:ascii="Arial" w:cs="Arial" w:eastAsia="Arial" w:hAnsi="Arial"/>
          <w:sz w:val="24"/>
          <w:szCs w:val="24"/>
        </w:rPr>
        <w:t xml:space="preserve">            Оценка эффективности, социально-экономических и                   экологических последствий реализации Пакета мер     </w:t>
      </w:r>
      <w:hyperlink w:history="1" r:id="rIdi2utjyfvr6lmzqnexyq3r">
        <w:r>
          <w:rPr>
            <w:rFonts w:ascii="Arial" w:cs="Arial" w:eastAsia="Arial" w:hAnsi="Arial"/>
            <w:color w:val="1D4ED8"/>
            <w:sz w:val="24"/>
            <w:szCs w:val="24"/>
            <w:u w:val="single"/>
          </w:rPr>
          <w:t xml:space="preserve">11.</w:t>
        </w:r>
      </w:hyperlink>
      <w:r>
        <w:rPr>
          <w:rFonts w:ascii="Arial" w:cs="Arial" w:eastAsia="Arial" w:hAnsi="Arial"/>
          <w:sz w:val="24"/>
          <w:szCs w:val="24"/>
        </w:rPr>
        <w:t xml:space="preserve">           Заключение         </w:t>
      </w:r>
      <w:r>
        <w:rPr>
          <w:rFonts w:ascii="Arial" w:cs="Arial" w:eastAsia="Arial" w:hAnsi="Arial"/>
          <w:sz w:val="24"/>
          <w:szCs w:val="24"/>
        </w:rPr>
        <w:t xml:space="preserve">                            Паспорт      Наименование       "Развитие водного  хозяйства Кыргызской Респуб-     Пакета мер         лики до 2010 года".     Основание для      Выполнение решений,  обозначенных в Комплексной     разработки Пакета  основе развития Кыргызской Республики  до  2010     мер                года, Национальной стратегии сокращения беднос-                        ти на 2003-2005 годы и в Национальной программе                        Кыргызской Республики "Комплексное развитие се-                        ла до 2010 года".     Координатор        Секретариат по   КОР  Администрации  Президента     Пакета мер         Кыргызской Республики,  Министерство сельского,                        водного хозяйства и перерабатывающей промышлен-                        ности Кыргызской Республики.     Министерства и     Министерство сельского, водного хозяйства и пе-     ведомства          рерабатывающей промышленности,     Кыргызской         Министерство финансов,     Республики,        Министерство экологии и чрезвычайных ситуаций,     ответственные за   Государственное агентство  по  регистрации прав     реализацию Пакета  на недвижимое имущество,     мер                Департамент водного хозяйства.     Общественные       Местные государственные администрации,     организации и      бассейновые и районные управления  водного  хо-     региональные       зяйства,     органы власти и    органы местного самоуправления,     управления,        ассоциации водопользователей,     участвующие в      крестьянские и фермерские хозяйства и  их  объ-     реализации Пакета  единения,     мер                международные финансовые и консультационные ор-                        ганизации и проекты.     Цели и задачи      Увеличение урожайности     сельскохозяйственных     Пакета мер         культур,  развитие водохозяйственного комплекса                        и  повышение  его  экономической эффективности,                        улучшение обеспечения орошаемых земель поливной                        водой.     Сроки реализации   2005-2010 годы.     Пакета мер     Основные           Создание рынка воды,  улучшение состояния ирри-     мероприятия        гационного фонда,  реабилитация водохозяйствен-     Пакета мер         ных сооружений, систем, регулирования норматив-                        ной правовой базы,  реформирование системы вод-                        ного хозяйства,  развитие процесса создания ас-                        социаций водопользователей,  улучшение мелиора-                        тивного состояния орошаемых земель.     Объемы и источники Общая сумма  расходов  на реализацию Пакета мер     финансирования     составляет 5436,11 млн.сомов, в том числе:     Пакета мер         средства республиканского   бюджета  -  1871,91                        млн.сомов;                        средства сельского населения - 619,5 млн.сомов;                        средства внебюджетных  источников  (иностранные                        инвестиции) - 2945,7 млн.сомов.     Ожидаемые          Повышение продуктивности орошаемых земель,  га-     результаты         рантированное обеспечение орошаемых земель  по-     реализации Пакета  ливной  водой за счет реабилитационных работ на     мер                гидротехнических сооружениях и каналах, улучше-                        ние  мелиоративного состояния орошаемых земель,                        реформирование отрасли путем  вовлечения  водо-                        пользователей  в  управление водными ресурсами,                        формирование и развитие ассоциаций  водопользо-                        вателей.       </w:t>
      </w:r>
      <w:r>
        <w:rPr>
          <w:rFonts w:ascii="Arial" w:cs="Arial" w:eastAsia="Arial" w:hAnsi="Arial"/>
          <w:sz w:val="24"/>
          <w:szCs w:val="24"/>
        </w:rPr>
        <w:t xml:space="preserve">                        1. Введение      Кыргызская Республика  располагает  значительными   поверхностнымиводными ресурсами (до 50 куб.  км в год), без использования которых не-возможно развитие отраслей экономики: орошаемого земледелия, промышлен-ности,  энергетики. Поверхностные водные ресурсы, формируемые на терри-тории Кыргызстана,  используются на собственные нужды на 20  процентов,остальной сток уходит за пределы республики - в Китай, Узбекистан, Тад-жикистан и Казахстан.     В республике была создана отрасль водного хозяйства - мощная ирри-гационная сеть, система водохранилищ с соответствующей инфраструктурой.     В настоящее время ирригационные объекты физически и морально уста-рели.     В связи  с  этим  Пакетом мер предусмотрены меры,  направленные наулучшение и эффективное использование водохозяйственной инфраструктуры.       </w:t>
      </w:r>
      <w:r>
        <w:rPr>
          <w:rFonts w:ascii="Arial" w:cs="Arial" w:eastAsia="Arial" w:hAnsi="Arial"/>
          <w:sz w:val="24"/>
          <w:szCs w:val="24"/>
        </w:rPr>
        <w:t xml:space="preserve">       2. Современное состояние и проблемы развития                           водного хозяйства      Неудовлетворительное состояние  водохозяйственного комплекса обус-ловлено, прежде всего, дефицитом инвестиций, направляемых в водохозяйс-твенную сферу, а также незавершенностью процессов реформирования водныхотношений в стране.  Основными проблемами в развитии водного  хозяйстваявляются:     - моральный и физический износ водохозяйственной инфраструктуры;     - отсутствие прироста новых орошаемых земель;     - снижение продуктивности орошаемых земель;     - снижение эффективности использования водных ресурсов;     - низкая эффективность системы мониторинга состояния и использова-ния водных ресурсов;     - ухудшение мелиоративного состояния орошаемых земель;     - усиливающееся отрицательное воздействие вод (эрозия почв,  повы-шение уровня грунтовых вод, селевые явления);     - отсутствие строительства аккумулирующих емкостей-водохранилищ;     - несовершенство коммуникаций, оборудования и технологий по инфор-мационному обеспечению водохозяйственной отрасли;     - недостаточный уровень безопасности водохозяйственных объектов;     - несовершенство нормативно-правовой базы водных отношений и водо-хозяйственной деятельности;     - несовершенство  действующей системы управления водными ресурсамии водохозяйственной инфраструктурой;     - несовершенство экономических отношений в отрасли,  прежде всего,тарифной и инвестиционной политики;     - несовершенство системы государственного контроля за состоянием ииспользованием водного фонда;     - недостаточное развитие общественных объединений (ассоциаций) во-допользователей и активизация их участия в управлении и содержании объ-ектов водохозяйственной инфраструктуры;     - неэффективная координация функций  различных  органов  государс-твенного управления в сфере водных отношений.     </w:t>
      </w:r>
      <w:r>
        <w:rPr>
          <w:rFonts w:ascii="Arial" w:cs="Arial" w:eastAsia="Arial" w:hAnsi="Arial"/>
          <w:sz w:val="24"/>
          <w:szCs w:val="24"/>
        </w:rPr>
        <w:t xml:space="preserve">    3. Цели, задачи и приоритеты развития водного хозяйства      Целями развития водного хозяйства являются повышение продуктивнос-ти орошаемых земель и гарантированное обеспечение орошаемых земель  по-ливной водой нормального качества в настоящем и будущем.     Основные задачи:     - повышение  урожайности сельскохозяйственных культур на орошаемыхземлях;     - улучшение мелиоративного состояния орошаемых земель;     - развитие водохозяйственного сектора экономики;     - привлечение инвестиций.     Основные пути решения программных задач:     а) в технической сфере:     - реабилитация ирригационного фонда и достижение проектного уровнядействующих объектов ирригационной инфраструктуры,  восстановление про-пускной способности каналов и сооружений, увеличение производительностинасосных станций и скважин;     - реабилитация существующих и строительство новых коллекторно-дре-нажных систем;     - предупреждение вторичного засоления  земель,  подтопления  граж-данских и промышленных объектов;     - повышение эффективности использования оросительной сети за  счетсокращения  потерь воды на фильтрацию и непроизводственные сбросы,  длячего необходимо внедрение прогрессивных технологий поливов, транспорти-ровки и распределения воды, применение агротехнических приемов и т.д.;     - повышение водообеспеченности орошаемых земель путем  реконструк-ции  и  строительства регулирующих и аккумулирующих емкостей-водохрани-лищ, бассейнов суточного и декадного регулирования;     - реконструкция  и  освоение  новых орошаемых земель с последующейпередачей хозяйствующим субъектам аграрного сектора;     - реализация комплекса мер, направленных на повышение уровня безо-пасности и эффективной эксплуатации ирригационной инфраструктуры, преж-де всего крупных водозаборных узлов и водохранилищ;     - осуществление мероприятий по борьбе с наносами и  предотвращениюпоступления твердого стока в каналы;     б) в нормативно-правовой сфере:     - модернизация, гармонизация и дальнейшее развитие нормативно-пра-вовой базы,  регулирующей водные отношения и принципы водохозяйственнойдеятельности;     - усиление ответственности хозяйствующих субъектов и населения  заобеспечение рационального использования водных ресурсов;     - совершенствование норм и правил по проектированию, строительствуи безопасной эксплуатации водохозяйственных систем и сооружений;     - оптимизация разрешительных процедур водопользования;     - оптимизация  процедур  государственного регулирования,  контроляиспользования и охраны водного фонда,  адаптированных к современным со-циально-экономическим условиям;     в) в институциональной сфере:     - оптимизация структуры управления водными ресурсами и водохозяйс-твенными системами;     - разграничение полномочий и ответственности, усиление координациимежду субъектами водных отношений;     - децентрализация  государственных  органов,  регулирующих водохо-зяйственную деятельность;     - ускоренное формирование ассоциаций водопользователей и всемернаяподдержка по укреплению этих структур;     - последовательный  переход к преимущественному использованию бас-сейновых и интегрированных принципов управления водными ресурсами;     - усиление  мер  по  государственному контролю за рациональным ис-пользованием водных ресурсов;     г) в водно-экономической сфере:     - последовательное развитие принципов платности водопользования;     - формирование долгосрочной инвестиционной политики,  направленнойна привлечение финансовых ресурсов;     - оптимизация ценовой и тарифной политики водопользования,  строи-тельной и другой производственной деятельности в водохозяйственной  от-расли;     - развитие рыночных стимулов  экономного  использования  и  охраныводных ресурсов;     д) в сфере охраны водных ресурсов:     - модернизация  системы мониторинга за количеством и качеством ис-пользуемых и сбросных вод;     - упорядочение применения минеральных удобрений,  гербицидов, пес-тицидов, дефолиантов и др., ограничение их попадания в природные водныеобъекты;     - упорядочение утилизации отходов животноводческих предприятий;     - реабилитация  и  развитие  систем  очистки  сточных и коллектор-но-дренажных вод с последующим возвратом в природные водные объекты ли-бо для повторного использования;     - ограничение любых видов водопользования,  приводящих к загрязне-нию, засолению или истощению вод.     Реализация Пакета мер предусмотрена в два этапа.     Первый этап:     - оптимизация структуры управления водными ресурсами и водохозяйс-твенными системами;     - разграничение полномочий и ответственности, усиление координациимежду субъектами водных отношений;     - децентрализация государственных  органов,  регулирующих  водохо-зяйственную деятельность;     - ускорение формирования ассоциаций водопользователей и  всемернаяподдержка укреплению этих структур;     - усиление ответственности ассоциаций водопользователей по  приня-тым обязательствам;     - последовательный переход к бассейновому и  интегрированному  уп-равлению водными ресурсами;     - усиление мер государственного контроля за рациональным использо-ванием водных ресурсов.     Второй этап:     - оптимизация  механизма  регулирования  межгосударственных водныхотношений;     - совершенствование  законодательной и нормативной базы водных от-ношений;     - оптимизация структуры государственных органов, участвующих в уп-равлении водным фондом и водохозяйственными системами, на основе усиле-ния координации, разграничения функций и полномочий между ними;     - преимущественное использование рыночных механизмов водных  отно-шений на основе совершенствования тарифной, кредитной и налоговой поли-тики.      </w:t>
      </w:r>
      <w:r>
        <w:rPr>
          <w:rFonts w:ascii="Arial" w:cs="Arial" w:eastAsia="Arial" w:hAnsi="Arial"/>
          <w:sz w:val="24"/>
          <w:szCs w:val="24"/>
        </w:rPr>
        <w:t xml:space="preserve">     4. Информационно-техническое обеспечение реализации                              Пакета мер      1. Нормативно-правовая база обеспечивается:     - Министерством сельского,  водного хозяйства  и  перерабатывающейпромышленности Кыргызской Республики;     - Департаментом  водного хозяйства Министерства сельского, водногохозяйства и   перерабатывающей   промышленности   Кыргызской Республики(далее Департамент водного хозяйства);     - совместно с Министерством юстиции Кыргызской Республики.     2. Научно методическое обеспечение осуществляется через:     - проектно-конструкторский технологический институт "Водавтоматикаи метрология";     - Кыргызский научно-исследовательский институт ирригации;     - Кыргызский аграрный университет имени К.И.Скрябина.     3. Информационно-консультативное обеспечение осуществляется через:     - Министерство сельского,  водного  хозяйства  и  перерабатывающейпромышленности Кыргызской Республики;     - Департамент водного хозяйства;     - отдел управления проектов Департамента водного хозяйства;     - бассейновые управления водного хозяйства;     - районные управления водного хозяйства.     4. Финансово-техническое обеспечение осуществляют:     - Министерство финансов Кыргызской Республики;     - Министерство сельского,  водного  хозяйства  и  перерабатывающейпромышленности Кыргызской Республики;     - Департамент водного хозяйства;     - местные государственные администрации;     - органы местного самоуправления;     - ассоциации водопользователей;     - частный сектор (частные инвестиции сельскохозяйственных предпри-нимателей);     - международные финансовые институты.     5. Кадровое обеспечение осуществляется через:     - Кыргызский аграрный университет имени К.И.Скрябина;     - Гидротехнический  техникум  при Кыргызском аграрном университетеимени К.И.Скрябина.     6. Добросовестное управление:     - прозрачность финансово-хозяйственной деятельности  всех  уровнейорганов управления и хозяйствующих субъектов;     - обязательное исполнение принятых ими и возложенных на них обяза-тельств.       </w:t>
      </w:r>
      <w:r>
        <w:rPr>
          <w:rFonts w:ascii="Arial" w:cs="Arial" w:eastAsia="Arial" w:hAnsi="Arial"/>
          <w:sz w:val="24"/>
          <w:szCs w:val="24"/>
        </w:rPr>
        <w:t xml:space="preserve">          5. Мероприятия по реализации Пакета мер      Мероприятия по реализации Пакета мер состоят из следующих основныхразделов:     - завершение  реабилитации ирригационных систем и реформы управле-ния внутрихозяйственной сетью в рамках проекта Всемирного банка и  Ази-атского банка развития;     - обеспечение эксплуатации и технического обслуживания ирригацион-ных  и дренажных систем межхозяйственного и внутрихозяйственного значе-ния на всей орошаемой площади;     - реорганизация  управления водным хозяйством,  преобразование Де-партамента водного хозяйства в самостоятельный государственный орган поуправлению водными ресурсами;     - наделение водопользователей долговременными (до 15 лет)  правамина пользование водными ресурсами;     - последовательный переход к преимущественному использованию  бас-сейновых принципов управления водными ресурсами;     - совершенствование тарифной политики  за  оказываемые  услуги  попоставке воды,  обеспечивающей функционирование государственных иррига-ционных систем в проектном режиме;     - оказание содействия в создании ассоциаций водопользователей и ихфункционирование в рамках Закона Кыргызской Республики "Об объединениях(ассоциациях) водопользователей".      </w:t>
      </w:r>
      <w:r>
        <w:rPr>
          <w:rFonts w:ascii="Arial" w:cs="Arial" w:eastAsia="Arial" w:hAnsi="Arial"/>
          <w:sz w:val="24"/>
          <w:szCs w:val="24"/>
        </w:rPr>
        <w:t xml:space="preserve">     6. Функции и полномочия органов власти и управления                        в реализации Пакета мер      В реализации Программы задействованы:     - Министерство  сельского,  водного  хозяйства  и перерабатывающейпромышленности Кыргызской Республики и как структура министерства - Де-партамент водного хозяйства - реализация Пакета мер;     - Министерство финансов Кыргызской Республики - софинансирование вреализации проектов;     - Министерство экологии и чрезвычайных ситуаций Кыргызской Респуб-лики - совместная работа со службами эксплуатации;     - Государственное агентство по регистрации прав на недвижимое иму-щество при Правительстве Кыргызской Республики - регулирование вопросовпо отводу земель;     - Министерство  юстиции  Кыргызской Республики - совершенствованиенормативно-правовой базы.       </w:t>
      </w:r>
      <w:r>
        <w:rPr>
          <w:rFonts w:ascii="Arial" w:cs="Arial" w:eastAsia="Arial" w:hAnsi="Arial"/>
          <w:sz w:val="24"/>
          <w:szCs w:val="24"/>
        </w:rPr>
        <w:t xml:space="preserve">     7. Финансовое и ресурсное обеспечение Пакета мер      В основу определения финансового обеспечения Пакета  мер  положеныследующие обоснования и расчеты.      1. Эксплуатация и техническое обслуживание государственной        ирригационной и дренажной систем      По общепринятым для аридной зоны  удельным  нормативным  затратам,относимых на один гектар орошаемой земли,  затраты составляют 645 сомовили 15 долларов США по действующему курсу.     Фактические затраты  за период 2000-2003 годов составили 360 сомовили 56 процентов к нормативной потребности.  Исходя  из  среднегодовогороста  планируемых  удельных затрат,  объем затрат на планируемые 5 летсоставляет 5,43 млрд.сомов,  в том числе непосредственно  из  государс-твенного  бюджета  1,87  млрд.сом,  средства  водопользователей  - 0,61млрд.сомов, иностранные инвестиции - 2,94 млрд.сомов.     Доля затрат  непосредственно  из  государственного бюджета и водо-пользователей может варьироваться по доходам системой тарифов и догово-ров.     Необходимо отметить,  что в настоящее время республиканский бюджетне покрывает полностью нормативные затраты и государство вынуждено при-бегать к привлечению иностранных инвестиций.      2. Реабилитация государственной сети ирригационных и дренажных        систем      Затраты на эти цели состоят из 2-х очередей.  Первая очередь охва-тывает действующие проекты, которые находятся на стадии завершения.     Учитывая, что первая очередь в известной мере является эксперимен-тальной (пилотной) и не решает финансовых проблем государственного бюд-жета до 2010 года,  на перспективу развития водного хозяйства выдвинутавторая очередь реабилитационных работ до 2010 года включительно.     Общая сумма  затрат по второй очереди составляет 25,8 млн.долларовСША или 1247,648 млн.сомов.  Для завершения первой  очереди  необходимоосвоить 167,945 млн.сомов.  Исходя из этого общая сумма финансовых зат-рат на рассматриваемый период составляет 1415,59 млн.сомов.       </w:t>
      </w:r>
      <w:r>
        <w:rPr>
          <w:rFonts w:ascii="Arial" w:cs="Arial" w:eastAsia="Arial" w:hAnsi="Arial"/>
          <w:sz w:val="24"/>
          <w:szCs w:val="24"/>
        </w:rPr>
        <w:t xml:space="preserve">             8. Механизм реализации Пакета мер      Реализация настоящего Пакета мер возможна при условии полного  фи-нансирования  из республиканского бюджета,  а также привлечения внешнихинвестиций и частного капитала.     Механизм реализации  заключается  в  последовательном  и поэтапномвнедрении всех пунктов Пакета мер в секторе водного хозяйства,  как ас-социациями  водопользователей так и областными и районными управлениямиводного хозяйства.     </w:t>
      </w:r>
      <w:r>
        <w:rPr>
          <w:rFonts w:ascii="Arial" w:cs="Arial" w:eastAsia="Arial" w:hAnsi="Arial"/>
          <w:sz w:val="24"/>
          <w:szCs w:val="24"/>
        </w:rPr>
        <w:t xml:space="preserve">       9. Оценка эффективности, социально-экономических                и экологических последствий реализации                              Пакета мер      Ожидаемые социально-экономические последствия при реализации Паке-та мер следующие:     - гарантированное обеспечение отраслей экономики  Кыргызской  Рес-публики поливной водой;     - повышение водообеспеченности орошаемых земель на 20 процентов;     - повышение  урожайности сельскохозяйственных культур на орошаемыхплощадях, где была проведена реабилитация, на 10-20 процентов;     - сокращение  потерь  поливной  воды  при транспортировке на 15-20процентов;     - сокращение площади неблагополучных в мелиоративном отношении зе-мель на 6 процентов;     - сокращение бедности сельских товаропроизводителей;     - защита населенных пунктов от вредного воздействия вод;     - укрепление инфраструктуры отрасли.        </w:t>
      </w:r>
      <w:r>
        <w:rPr>
          <w:rFonts w:ascii="Arial" w:cs="Arial" w:eastAsia="Arial" w:hAnsi="Arial"/>
          <w:sz w:val="24"/>
          <w:szCs w:val="24"/>
        </w:rPr>
        <w:t xml:space="preserve">                     10. Заключение      Учитывая стратегическое  значение  водных  ресурсов в межгосударс-твенных отношениях,  возникает необходимость в  создании  регулируемогорынка воды.  Необходимо решать вопрос об усилении роли и повышении ста-туса единого государственного органа по управлению  водным  хозяйством.Начатую работу по совершенствованию межгосударственных водных отношенийсчитать приоритетным направлением деятельности  реформированного  госу-дарственного органа управления водным хозяйством.                                                             Приложение 1                            МАТРИЦА ДЕЙСТВИЙ          по комплексному развитию водохозяйственного сектора               в Кыргызской Республике на 2005-2010 годы -----------------------------------------------------------------------| |     Наименование    |Сроки| Исполни-| Финансо-|     Ожидаемые     || |     мероприятий     | ис- |   тели  |во-техни-|     результаты    || |                     | пол-|         | ческое  |                   || |                     |нения|         |обеспече-|                   || |                     |     |         |   ние   |                   ||-|---------------------|-----|---------|---------|-------------------|| |Водное хозяйство     |     |         |         |                   ||-|---------------------|-----|---------|---------|-------------------||1|Завершение           |2005 |Минсель- |Кредиты, |Улучшение          || |реабилитации         |год  |водхоз-  |софинан- |водообеспеченности,|| |ирригационных систем |     |пром     |сирование|повышение          || |и реформы управления |     |         |Прави-   |урожайности        || |внутрихозяйственной  |     |         |тельства |сельхозкультур на  || |сетью в рамках       |     |         |КР,      |площади 224 тыс. га|| |проекта Всемирного   |     |         |средства |                   || |банка и Азиатского   |     |         |водополь-|                   || |банка развития       |     |         |зователей|                   ||-|---------------------|-----|---------|---------|-------------------||2|Обеспечение          |2005 |Минсель- |Республи-|Обеспечение        || |эксплуатации и       |год  |водхоз-  |канский  |устойчивой подачи  || |технического         |     |пром, ас-|бюджет,  |воды               || |обслуживания         |     |социации |средства |водопользователям, || |ирригационных и      |     |водополь-|водополь-|повышение          || |дренажных систем     |     |зователей|зователей|урожайности        || |межхозяйственного,   |     |(по      |         |сельхозкультур     || |внутрихозяйственного |     |согласо- |         |                   || |значения на всей     |     |ванию)   |         |                   || |орошаемой площади    |     |         |         |                   ||-|---------------------|-----|---------|---------|-------------------||3|Продолжение реформы в|2005-|Минсель- |Республи-|Ликвидация         || |водохозяйственном    |2010 |водхоз-  |канский  |дублирующих функций|| |секторе:             |годы |пром, Де-|бюджет,  |по управлению      || |3.1. Эффективное     |     |партамент|гранты   |водными ресурсами; || |перераспределение    |     |водного  |         |распределение      || |функциональных       |     |хозяйства|         |водных ресурсов    || |обязанностей         |     |         |         |между секторами    || |министерств и        |     |         |         |экономики на       || |ведомств по          |     |         |         |справедливой       || |управлению за        |     |         |         |основе; привлечение|| |использованием и     |     |         |         |средств            || |охраной водных       |     |         |         |водопользователей  || |ресурсов.            |     |         |         |на содержание и    || |3.2. Преобразование  |     |         |         |реабилитацию       || |Департамента водного |     |         |         |внутрихозяйственной|| |хозяйства в          |     |         |         |сети за счет       || |независимый от       |     |         |         |наделения их       || |министерств          |     |         |         |долговременными    || |государственный орган|     |         |         |правами на         || |по управлению водными|     |         |         |использование воды;|| |ресурсами.           |     |         |         |переход на         || |3.3. Наделение       |     |         |         |управление водными || |водопользователей    |     |         |         |ресурсами по       || |долговременными (до  |     |         |         |бассейновому       || |15 лет) правами на   |     |         |         |признаку исключит  || |использование водных |     |         |         |негативные         || |ресурсов.            |     |         |         |последствия        || |3.4. Последовательный|     |         |         |принимаемых        || |переход к            |     |         |         |решений, основанных|| |преимущественному    |     |         |         |на управлении в    || |использованию        |     |         |         |административ-     || |бассейновых принципов|     |         |         |но-территориальных || |управления водными   |     |         |         |границах; тарифы за|| |ресурсами.           |     |         |         |услуги по поставке || |3.5. Совершенствова- |     |         |         |воды будут         || |ние тарифной политики|     |         |         |дифференцированы в || |за оказываемые услуги|     |         |         |зависимости от     || |по поставке воды,    |     |         |         |себестоимости      || |обеспечивающей       |     |         |         |подачи воды по     || |функционирование     |     |         |         |каждой оросительной|| |государственных      |     |         |         |системе            || |ирригационных систем |     |         |         |                   || |в проектном режиме.  |     |         |         |                   || |3.6. Оказание        |     |         |         |                   || |содействия в создании|     |         |         |                   || |ассоциаций           |     |         |         |                   || |водопользователей и  |     |         |         |                   || |их функционирования в|     |         |         |                   || |рамках Закона        |     |         |         |                   || |Кыргызской Республики|     |         |         |                   || |"Об объединениях     |     |         |         |                   || |(ассоциациях)        |     |         |         |                   || |водопользователей"   |     |         |         |                   |-----------------------------------------------------------------------                                                             Приложение 2                                 МАТРИЦА           по реализации Пакета мер по комплексному развитию             водохозяйственного сектора на 2005-2010 годы -----------------------------------------------------------------------| |  Наименование   |    Исполнители, их функции, сроки реализации    || |  мероприятий    |             и ресурсное обеспечение             || |                 |-------------------------------------------------|| |                 | Аппарат |Министер-| Местные | Конгресс| Местные || |                 |   Пре-  |   ства  | админи- | местных |  сооб-  || |                 | мьер-ми-|    и    | страции |   сооб- | щества, || |                 |нистра КР|ведомства|областей,|  ществ, |  НПО,   || |                 |         |    КР   |районов и| Ассоциа-| общест- || |                 |         |         | городов |   ции   | венные  || |                 |         |         |    КР   |  сел и  |объедине-|| |                 |         |         |         |поселков,|  ния    || |                 |         |         |         |  органы | Кыргыз- || |                 |         |         |         |  МСУ КР |  ской   || |                 |         |         |         |   (по   | Респуб- || |                 |         |         |         | согласо-|  лики   || |                 |         |         |         |  ванию) |  (по    || |                 |         |         |         |         |согласо- || |                 |         |         |         |         | ванию)  ||-|-----------------|---------|---------|---------|---------|---------|| |Водное хозяйство |         |         |         |         |         ||-|-----------------|---------|---------|---------|---------|---------||1|Завершение       |1. Опре- |1. Разра-|1. Испол-|1. Испол-|1. Актив-|| |реабилитации     |деление  |ботка    |нение    |нение    |ное      || |ирригационных    |Плана    |законо-  |Матрицы  |Матрицы  |участие в|| |систем и реформы |реализа- |проектов.|действий |действий |реализа- || |управления       |ции.     |2. Разра-|и Плана. |и Плана  |ции      || |внутрихозяйствен-|2. Конт- |ботка    |2. Внесе-|реализа- |Матрицы. || |ной сетью в      |роль     |подзакон-|ние      |ции      |2. Софи- || |рамках проекта ВБ|исполне- |ных      |предложе-|мероприя-|нансиро- || |и АБР            |ния.     |норматив-|ний по   |тий.     |вание.   || |                 |3. Кор-  |но-право-|корректи-|2. Софи- |3. Оценка|| |                 |ректиров-|вых актов|ровке    |нансиро- |получае- || |                 |ка       |         |мероприя-|вание    |мых услуг|| |                 |планов   |         |тий      |мероприя-|         || |                 |реализа- |         |         |тий.     |         || |                 |ции      |         |         |3. Коор- |         || |                 |         |         |         |динация  |         || |                 |         |         |         |деятель- |         || |                 |         |         |         |ности    |         || |                 |         |         |         |органов  |         || |                 |         |         |         |ТОС, НПО |         ||-|-----------------|---------|---------|---------|---------|---------||2|Обеспечение      |1. Опре- |1. Разра-|1. Испол-|1. Испол-|1. Актив-|| |эксплуатации и   |деление  |ботка    |нение    |нение    |ное      || |технического     |Плана    |законо-  |матрицы  |матрицы  |участие в|| |обслуживания     |реализа- |проектов.|действий |действий |реализа- || |ирригационных и  |ции.     |2. Разра-|и Плана. |и Плана  |ции      || |дренажных систем |2. Конт- |ботка    |2. Внесе-|реализа- |Матрицы. || |межхозяйственного|роль     |подзакон-|ние      |ции      |2. Софи- || |и внутрихозяйст- |исполне- |ных      |предложе-|мероприя-|нансиро- || |венного значения |ния.     |норматив-|ний по   |тий.     |вание.   || |на всей орошаемой|3. Кор-  |но-право-|корректи-|2. Софи- |3. Оценка|| |площади          |ректиров-|вых актов|ровке    |нансиро- |получае- || |                 |ка планов|         |мероприя-|вание    |мой      || |                 |реализа- |         |тий      |мероприя-|услуги   || |                 |ции      |         |         |тий.     |         || |                 |         |         |         |3. Коор- |         || |                 |         |         |         |динация  |         || |                 |         |         |         |деятель- |         || |                 |         |         |         |ности    |         || |                 |         |         |         |органов  |         || |                 |         |         |         |ТОС, НПО |         ||-|-----------------|---------|---------|---------|---------|---------||3|Продолжение      |1. Опре- |1. Разра-|1. Испол-|1. Испол-|1. Актив-|| |реформы в        |деление  |ботка    |нение    |нение    |ное      || |водохозяйственном|Плана    |законо-  |матрицы  |матрицы  |участие в|| |секторе:         |реализа- |проектов.|действий |действий |реализа- || |3.1. Эффективное |ции.     |2. Разра-|и Плана. |и Плана  |ции      || |перераспределение|2. Конт- |ботка    |2. Внесе-|реализа- |Матрицы. || |функциональных   |роль     |подзакон-|ние      |ции      |2. Софи- || |обязанностей     |исполне- |ных      |предложе-|мероприя-|нансиро- || |министерств и    |ния.     |норматив-|ний по   |тий.     |вание.   || |ведомств по      |3. Кор-  |но-право-|корректи-|2. Софи- |3. Оценка|| |управлению       |ректиров-|вых актов|ровке    |нансиро- |получае- || |использованием и |ка планов|         |мероприя-|вание    |мой      || |охраной водных   |реализа- |         |тий      |мероприя-|услуги   || |ресурсов;        |ции      |         |         |тий.     |         || |3.2. Преобразова-|         |         |         |3. Коор- |         || |ние Департамента |         |         |         |динация  |         || |водного хозяйства|         |         |         |деятель- |         || |в независимый от |         |         |         |ности    |         || |министерств      |         |         |         |органов  |         || |государственный  |         |         |         |ТОС, НПО |         || |орган по         |         |         |         |         |         || |управлению       |         |         |         |         |         || |водными          |         |         |         |         |         || |ресурсами;       |         |         |         |         |         || |3.3. Наделение   |         |         |         |         |         || |водопользователей|         |         |         |         |         || |долговременными  |         |         |         |         |         || |(до 15 лет)      |         |         |         |         |         || |правами на       |         |         |         |         |         || |использование    |         |         |         |         |         || |водных ресурсов; |         |         |         |         |         || |3.4. Последова-  |         |         |         |         |         || |тельный переход к|         |         |         |         |         || |преимущественному|         |         |         |         |         || |использованию    |         |         |         |         |         || |бассейновых      |         |         |         |         |         || |принципов        |         |         |         |         |         || |управления       |         |         |         |         |         || |водными          |         |         |         |         |         || |ресурсами;       |         |         |         |         |         || |3.5. Совершенст- |         |         |         |         |         || |вование тарифной |         |         |         |         |         || |политики за      |         |         |         |         |         || |оказываемые      |         |         |         |         |         || |услуги по        |         |         |         |         |         || |поставке воды,   |         |         |         |         |         || |обеспечивающей   |         |         |         |         |         || |функционирование |         |         |         |         |         || |государственных  |         |         |         |         |         || |ирригационных    |         |         |         |         |         || |систем в         |         |         |         |         |         || |проектном режиме;|         |         |         |         |         || |3.6. Оказание    |         |         |         |         |         || |содействия в     |         |         |         |         |         || |создании         |         |         |         |         |         || |ассоциаций       |         |         |         |         |         || |водопользователей|         |         |         |         |         || |и их             |         |         |         |         |         || |функционирования |         |         |         |         |         || |в рамках Закона  |         |         |         |         |         || |об ассоциациях   |         |         |         |         |         || |водопользователей|         |         |         |         |         |-----------------------------------------------------------------------                                                             Приложение 3                               МЕРОПРИЯТИЯ          по устойчивому развитию водохозяйственного сектора                        в Кыргызской Республике -----------------------------------------------------------------------|  |Наименование мероприятий|  Сроки  |   Объем  |В том числе за счет:|  |                        |  испол- |  финанси-|---------------------|  |                        |  нения  |  рования |республи- |област-  ||  |                        |         |          |канского  |ного     ||  |                        |         |          |бюджета   |бюджета  ||  |                        |         |          |          |         ||  |                        |         |          |          |         ||  |                        |         |          |          |         ||--|------------------------|---------|----------|----------|---------||1 |            2           |    3    |     4    |     5    |    6    ||--|------------------------|---------|----------|----------|---------||  |Эксплуатация и          |2005-2010|          |1174,1    |         ||  |техническое обслуживание|         |          |          |         ||  |ирригационных и         |         |          |          |         ||  |дренажных систем        |         |          |          |         ||  |межхозяйственного       |         |          |          |         ||  |значения в том числе по |         |          |          |         ||  |областям:               |         |          |          |         ||--|------------------------|---------|----------|----------|---------||1 |Баткенская область      |         | 109      | 109      |         ||--|------------------------|---------|----------|----------|---------||2 |Джалал-Абадская область |         | 198,1    | 198,1    |         ||--|------------------------|---------|----------|----------|---------||3 |Иссык-Кульская область  |         | 154,3    | 154,3    |         ||--|------------------------|---------|----------|----------|---------||4 |Ошская область          |         | 200,5    | 200,5    |         ||--|------------------------|---------|----------|----------|---------||5 |Нарынская область       |         |  93,6    |  93,6    |         ||--|------------------------|---------|----------|----------|---------||6 |Таласская область       |         | 142,1    |  53,5    |         ||--|------------------------|---------|----------|----------|---------||7 |Чуйская область         |         | 260,7    | 201,6    |         ||--|------------------------|---------|----------|----------|---------||8 |УПР "Сельводзащита"     |         | 163,5    | 163,5    |         ||--|------------------------|---------|----------|----------|---------||  |Всего:                  |         |1321,8    |1174,1    |         ||--|------------------------|---------|----------|----------|---------||  |Реабилитация            |         |          | 167,946  |         ||  |ирригационных и         |         |          |          |         ||  |дренажных систем        |         |          |          |         ||  |межхозяйственного       |         |          |          |         ||  |значения в том числе по |         |          |          |         ||  |областям:               |         |          |          |         ||--|------------------------|---------|----------|----------|---------||1 |Баткенская область      |         |  89,84488|  12,72488|         ||--|------------------------|---------|----------|----------|---------||2 |Джалал-Абадская область |         | 232,70046|  28,97446|         ||--|------------------------|---------|----------|----------|---------||3 |Иссык-Кульская область  |         |  35,964  |   4,526  |         ||--|------------------------|---------|----------|----------|---------||4 |Ошская область          |         | 445,268  |  44,392  |         ||--|------------------------|---------|----------|----------|---------||5 |Нарынская область       |         | 178,72626|  25,49626|         ||--|------------------------|---------|----------|----------|---------||6 |Таласская область       |         | 314,6258 |  34,9308 |         ||--|------------------------|---------|----------|----------|---------||7 |Чуйская область         |         | 118,4642 |  16,9012 |         ||--|------------------------|---------|----------|----------|---------||  |Всего:                  |         |1415,5936 | 167,9456 |         ||--|------------------------|---------|----------|----------|---------||  |Эксплуатация и          |         |          | 366,866  |         ||  |техническое обслуживание|         |          |          |         ||  |ирригационных и         |         |          |          |         ||  |дренажных систем        |         |          |          |         ||  |внутрихозяйственного    |         |          |          |         ||  |значения в том числе по |         |          |          |         ||  |областям:               |         |          |          |         ||--|------------------------|---------|----------|----------|---------||1 |Баткенская область      |         |  69,0868 |   5,3568 |         ||--|------------------------|---------|----------|----------|---------||2 |Джалал-Абадская область |         | 128,7708 |   9,8208 |         ||--|------------------------|---------|----------|----------|---------||3 |Иссык-Кульская область  |         |  58,68   |  14,26   |         ||--|------------------------|---------|----------|----------|---------||4 |Ошская область          |         | 144,6064 |  11,6064 |         ||--|------------------------|---------|----------|----------|---------||5 |Нарынская область       |         |  56,3892 |  13,4292 |         ||--|------------------------|---------|----------|----------|---------||6 |Таласская область       |         |  74,7748 |  13,3548 |         ||--|------------------------|---------|----------|----------|---------||7 |Чуйская область         |         | 453,7084 | 299,0384 |         ||--|------------------------|---------|----------|----------|---------||  |Всего:                  |         | 986,0164 | 366,8664 |         ||--|------------------------|---------|----------|----------|---------||  |Реабилитация            |         |          | 162,998  |         ||  |ирригационных и         |         |          |          |         ||  |дренажных систем        |         |          |          |         ||  |внутрихозяйственного    |         |          |          |         ||  |значения в том числе по |         |          |          |         ||  |областям:               |         |          |          |         ||--|------------------------|---------|----------|----------|---------||1 |Баткенская область      |         | 109,6214 |  10,5214 |         ||--|------------------------|---------|----------|----------|---------||2 |Джалал-Абадская область |         | 219,1522 |  20,6522 |         ||--|------------------------|---------|----------|----------|---------||3 |Ыссык-Кульская область  |         | 257,1696 |  25,4696 |         ||--|------------------------|---------|----------|----------|---------||4 |Ошская область          |         | 226,2334 |  21,4334 |         ||--|------------------------|---------|----------|----------|---------||5 |Нарынская область       |         | 178,5472 |  18,9472 |         ||--|------------------------|---------|----------|----------|---------||6 |Таласская область       |         | 189,1622 |  17,8622 |         ||--|------------------------|---------|----------|----------|---------||7 |Чуйская область         |         | 532,812  |  48,112  |         ||--|------------------------|---------|----------|----------|---------||  |Всего:                  |         |1712,698  | 162,998  |         ||--|------------------------|---------|----------|----------|---------||  |Итого:                  |         |5436,108  |1871,91   |         |----------------------------------------------------------------------------------------------------------------------------------------------                                 |  Ответственные  |     Ожидаемые    |---------------------------------|   исполнители   |     результаты   ||бюджета|средств|субъек-|кредитов|                 |                  ||мест-  |сель-  |тов    |и       |                 |                  ||ного   |ского  |пред-  |грантов |                 |                  ||самоуп-|населе-|прини- |между/н.|                 |                  ||равле- |ния    |мателей|организ.|                 |                  ||ния    |       |       |        |                 |                  ||-------|-------|-------|--------|-----------------|------------------||   7   |   8   |   9   |   10   |        11       |        12        ||-------|-------|-------|--------|-----------------|------------------||       |       |       | 147,7  |Минфин,          |Обеспечивается    ||       |       |       |        |МСВХ и ПП,       |стабильная подача ||       |       |       |        |Депводхоз        |воды              ||       |       |       |        |                 |                  ||       |       |       |        |                 |                  ||       |       |       |        |                 |                  ||       |       |       |        |                 |                  ||-------|-------|-------|--------|                 |                  ||       |       |       |        |                 |                  ||-------|-------|-------|--------|                 |                  ||       |       |       |        |                 |                  ||-------|-------|-------|--------|                 |                  ||       |       |       |        |                 |                  ||-------|-------|-------|--------|                 |                  ||       |       |       |        |                 |                  ||-------|-------|-------|--------|                 |                  ||       |       |       |        |                 |                  ||-------|-------|-------|--------|                 |                  ||       |       |       |  88,6  |                 |                  ||-------|-------|-------|--------|                 |                  ||       |       |       |  59,1  |                 |                  ||-------|-------|-------|--------|                 |                  ||       |       |       |        |                 |                  ||-------|-------|-------|--------|                 |                  ||       |       |       | 147,7  |                 |                  ||-------|-------|-------|--------|-----------------|------------------||       |       |       |1247,647|Минфин,          |Реабилитация      ||       |       |       |        |МСВХ и ПП,       |межхозяйственной  ||       |       |       |        |Депводхоз, отдел |оросительной сети ||       |       |       |        |управления       |на площади 439,1  ||       |       |       |        |проектами        |тыс. га           ||       |       |       |        |                 |                  ||-------|-------|-------|--------|                 |                  ||       |       |       |  77,12 |                 |                  ||-------|-------|-------|--------|                 |                  ||       |       |       | 203,726|                 |                  ||-------|-------|-------|--------|                 |                  ||       |       |       |  31,438|                 |                  ||-------|-------|-------|--------|                 |                  ||       |       |       | 400,876|                 |                  ||-------|-------|-------|--------|                 |                  ||       |       |       | 153,23 |                 |                  ||-------|-------|-------|--------|                 |                  ||       |       |       | 279,695|                 |                  ||-------|-------|-------|--------|                 |                  ||       |       |       | 101,563|                 |                  ||-------|-------|-------|--------|                 |                  ||       |       |       |1247,648|                 |                  ||-------|-------|-------|--------|-----------------|------------------||       | 619,15|       |        |Минфин,          |Обеспечивается    ||       |       |       |        |МСВХ и ПП,       |стабильная подача ||       |       |       |        |Депводхоз,       |воды              ||       |       |       |        |местные          |                  ||       |       |       |        |госадминистрации,|                  ||       |       |       |        |АВП (по          |                  ||       |       |       |        |согласованию)    |                  ||-------|-------|-------|--------|                 |                  ||       |  63,73|       |        |                 |                  ||-------|-------|-------|--------|                 |                  ||       | 118,95|       |        |                 |                  ||-------|-------|-------|--------|                 |                  ||       |  44,42|       |        |                 |                  ||-------|-------|-------|--------|                 |                  ||       | 133   |       |        |                 |                  ||-------|-------|-------|--------|                 |                  ||       |  42,96|       |        |                 |                  ||-------|-------|-------|--------|                 |                  ||       |  61,42|       |        |                 |                  ||-------|-------|-------|--------|                 |                  ||       | 154,67|       |        |                 |                  ||-------|-------|-------|--------|                 |                  ||       | 619,15|       |        |                 |                  ||-------|-------|-------|--------|-----------------|------------------||       |       |       |1549,7  |Минфин,          |Реабилитация      ||       |       |       |        |МСВХ и ПП,       |внутрихозяйствен- ||       |       |       |        |Депводхоз, ОУП   |ной оросительной  ||       |       |       |        |местные          |сети на площади   ||       |       |       |        |госадминистрации,|215,0 тыс. га     ||       |       |       |        |АВП (по          |                  ||-------|-------|-------|--------|согласованию)    |                  ||       |       |       |  99,1  |                 |                  ||-------|-------|-------|--------|                 |                  ||       |       |       | 198,5  |                 |                  ||-------|-------|-------|--------|                 |                  ||       |       |       | 231,7  |                 |                  ||-------|-------|-------|--------|                 |                  ||       |       |       | 204,8  |                 |                  ||-------|-------|-------|--------|                 |                  ||       |       |       | 159,6  |                 |                  ||-------|-------|-------|--------|                 |                  ||       |       |       | 171,3  |                 |                  ||-------|-------|-------|--------|                 |                  ||       |       |       | 484,7  |                 |                  ||-------|-------|-------|--------|                 |                  ||       |       |       |1549,7  |                 |                  ||-------|-------|-------|--------|                 |                  ||       | 619,15|       |2945,048|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3fp_jpii6jjnqj7jsutx">
      <w:r>
        <w:rPr>
          <w:rFonts w:ascii="Arial" w:cs="Arial" w:eastAsia="Arial" w:hAnsi="Arial"/>
          <w:color w:val="132D3F"/>
          <w:sz w:val="16"/>
          <w:szCs w:val="16"/>
          <w:u w:val="single"/>
        </w:rPr>
        <w:t xml:space="preserve">dalil.kg/document/56236</w:t>
      </w:r>
    </w:hyperlink>
  </w:p>
  <w:p>
    <w:pPr>
      <w:spacing w:after="0" w:before="40"/>
      <w:jc w:val="center"/>
    </w:pPr>
    <w:hyperlink w:history="1" r:id="rIdcs85-jhy43-dqvqlk5n8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knf-lmwtm7a6ocgdrnd1" Type="http://schemas.openxmlformats.org/officeDocument/2006/relationships/hyperlink" Target="https://dalil.kg/document/158975" TargetMode="External"/><Relationship Id="rIdb0kkaian906g1fh-dhrib" Type="http://schemas.openxmlformats.org/officeDocument/2006/relationships/hyperlink" Target="https://dalil.kg/document/56236#1" TargetMode="External"/><Relationship Id="rIdmhodg9-1hvwpotr9ymkjl" Type="http://schemas.openxmlformats.org/officeDocument/2006/relationships/hyperlink" Target="https://dalil.kg/document/56236#0" TargetMode="External"/><Relationship Id="rId38ksshrpm3ao4chts8ufi" Type="http://schemas.openxmlformats.org/officeDocument/2006/relationships/hyperlink" Target="https://dalil.kg/document/56236#2" TargetMode="External"/><Relationship Id="rIdx0ojxas1zyykhgdolfcbl" Type="http://schemas.openxmlformats.org/officeDocument/2006/relationships/hyperlink" Target="https://dalil.kg/document/56236#3" TargetMode="External"/><Relationship Id="rIduntbxi9de3pmnscjlj502" Type="http://schemas.openxmlformats.org/officeDocument/2006/relationships/hyperlink" Target="https://dalil.kg/document/56236#4" TargetMode="External"/><Relationship Id="rId0j0idv_9ni6rj6zw8s7hq" Type="http://schemas.openxmlformats.org/officeDocument/2006/relationships/hyperlink" Target="https://dalil.kg/document/56236#5" TargetMode="External"/><Relationship Id="rIdawub42usv3tt7f-b_6hl7" Type="http://schemas.openxmlformats.org/officeDocument/2006/relationships/hyperlink" Target="https://dalil.kg/document/56236#6" TargetMode="External"/><Relationship Id="rIdancc2yxyv2qffqsinohd3" Type="http://schemas.openxmlformats.org/officeDocument/2006/relationships/hyperlink" Target="https://dalil.kg/document/56236#7" TargetMode="External"/><Relationship Id="rIdq4spgysysz4ihf36ctxaa" Type="http://schemas.openxmlformats.org/officeDocument/2006/relationships/hyperlink" Target="https://dalil.kg/document/56236#8" TargetMode="External"/><Relationship Id="rIds_y3aptortmu5zgi1qki6" Type="http://schemas.openxmlformats.org/officeDocument/2006/relationships/hyperlink" Target="https://dalil.kg/document/56236#9" TargetMode="External"/><Relationship Id="rId6sh9mco3xb6q4hz3l6nf5" Type="http://schemas.openxmlformats.org/officeDocument/2006/relationships/hyperlink" Target="https://dalil.kg/document/56236#10" TargetMode="External"/><Relationship Id="rIdi2utjyfvr6lmzqnexyq3r" Type="http://schemas.openxmlformats.org/officeDocument/2006/relationships/hyperlink" Target="https://dalil.kg/document/56236#1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3fp_jpii6jjnqj7jsutx" Type="http://schemas.openxmlformats.org/officeDocument/2006/relationships/hyperlink" Target="https://dalil.kg/document/56236" TargetMode="External"/><Relationship Id="rIdcs85-jhy43-dqvqlk5n8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2026-09-24T09:46:56.681Z</dcterms:created>
  <dcterms:modified xsi:type="dcterms:W3CDTF">2026-09-24T09:46:56.681Z</dcterms:modified>
</cp:coreProperties>
</file>

<file path=docProps/custom.xml><?xml version="1.0" encoding="utf-8"?>
<Properties xmlns="http://schemas.openxmlformats.org/officeDocument/2006/custom-properties" xmlns:vt="http://schemas.openxmlformats.org/officeDocument/2006/docPropsVTypes"/>
</file>