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5awqeeedmmfwbog43l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2018 года № 282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Действие настоящего постановления приостановлено 
 в соответствии с п.2 </w:t>
      </w:r>
      <w:hyperlink w:history="1" r:id="rIdlyr5vml2vyj6l0ym5gg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24 мая 2017 года № 303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июня 2005 года № 197            ПОСТАНОВЛЕНИЕ ПРАВИТЕЛЬСТВА КЫРГЫЗСКОЙ РЕСПУБЛИКИ           О сборах за регистрацию залога движимого имущества             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27 июня 2008 года, 5 февраля 2010 года N 66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развития и содержания автоматизированной системы регистра-ции залогов  движимого  имущества,  обеспечения  надлежащей  материаль-но-технической базы залоговых регистрационных контор Кыргызской Респуб-лики,  создания необходимых условий для их нормальной деятельности, со-циальной  защиты и гарантий работников системы залоговых контор респуб-лики Правительство Кыргызской Республики постановляет:      1. Установить следующие размеры сборов:     - за регистрацию залога - 200 сомов;     - за внесение изменений в зарегистрированный залог - 100 сомов;     - за получение информации - 100 сомов.    2. Установить, что сборы за регистрацию залога движимого имущества 
 аккумулируется на специальном счете  Министерства  юстиции  Кыргызской 
 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(В редакции постановления Правительства КР 
                     от </w:t>
      </w:r>
      <w:r>
        <w:rPr>
          <w:rFonts w:ascii="Arial" w:cs="Arial" w:eastAsia="Arial" w:hAnsi="Arial"/>
          <w:sz w:val="20"/>
          <w:szCs w:val="20"/>
        </w:rPr>
        <w:t xml:space="preserve">5 февраля 2010 года N 66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ytjahodgjwqctshjd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dalil.kg/document/56330</w:t>
      </w:r>
    </w:hyperlink>
  </w:p>
  <w:p>
    <w:pPr>
      <w:spacing w:after="0" w:before="40"/>
      <w:jc w:val="center"/>
    </w:pPr>
    <w:hyperlink w:history="1" r:id="rIdmr2b2yoiul3xsfldfgn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awqeeedmmfwbog43lmt" Type="http://schemas.openxmlformats.org/officeDocument/2006/relationships/hyperlink" Target="https://dalil.kg/document/11930" TargetMode="External"/><Relationship Id="rIdlyr5vml2vyj6l0ym5ggoy" Type="http://schemas.openxmlformats.org/officeDocument/2006/relationships/hyperlink" Target="https://dalil.kg/document/1000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ytjahodgjwqctshjddj" Type="http://schemas.openxmlformats.org/officeDocument/2006/relationships/hyperlink" Target="https://dalil.kg/document/56330" TargetMode="External"/><Relationship Id="rIdmr2b2yoiul3xsfldfgn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2026-09-25T04:42:31.554Z</dcterms:created>
  <dcterms:modified xsi:type="dcterms:W3CDTF">2026-09-25T04:42:31.555Z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