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noufg59ki0nlmfca354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сентября 2005 года № 419                 ПОСТАНОВЛЕНИЕ ПРАВИТЕЛЬСТВА КЫРГЫЗСКОЙ РЕСПУБЛИКИ           О проекте Закона Кыргызской Республики "О внесении изменения         в Закон Кыргызской Республики "О правовой охране программ для               электронных вычислительных машин и баз данных"       В  соответствии  со  статьей  64  </w:t>
      </w:r>
      <w:hyperlink w:history="1" r:id="rIdk5tqxtwweg8wxsvyyzc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Правительство Кыргызской Республики постановляет:      1. Согласиться  с </w:t>
      </w:r>
      <w:hyperlink w:history="1" r:id="rIdgjhj9xqruaypbimbd0r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 Республики "О внесении изменения в Закон  Кыргызской  Республики  </w:t>
      </w:r>
      <w:hyperlink w:history="1" r:id="rIdfzap63jcz63njslq8e4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правовой охране программ для </w:t>
        </w:r>
      </w:hyperlink>
      <w:hyperlink w:history="1" r:id="rIdnub99mjyh-f3bpafisa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электронных вычислительных машин и баз данных"</w:t>
        </w:r>
      </w:hyperlink>
      <w:r>
        <w:rPr>
          <w:rFonts w:ascii="Arial" w:cs="Arial" w:eastAsia="Arial" w:hAnsi="Arial"/>
          <w:sz w:val="24"/>
          <w:szCs w:val="24"/>
        </w:rPr>
        <w:t xml:space="preserve">.      2. Внести  указанный  законопроект  на   рассмотрение Жогорку  Кенеша Кыргызской Республики.      3. Назначить   министра   труда   и   социальной   защиты  Кыргызской Республики  официальным представителем Правительства Кыргызской Республики при  рассмотрении  данного   законопроекта   Жогорку   Кенешем  Кыргызской Республики.       Премьер-министр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mplodb9li3p-h_lcg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dalil.kg/document/56545</w:t>
      </w:r>
    </w:hyperlink>
  </w:p>
  <w:p>
    <w:pPr>
      <w:spacing w:after="0" w:before="40"/>
      <w:jc w:val="center"/>
    </w:pPr>
    <w:hyperlink w:history="1" r:id="rIdyl4nswlisiicu8qopd-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ufg59ki0nlmfca354vb" Type="http://schemas.openxmlformats.org/officeDocument/2006/relationships/hyperlink" Target="https://dalil.kg/document/159126" TargetMode="External"/><Relationship Id="rIdk5tqxtwweg8wxsvyyzcbn" Type="http://schemas.openxmlformats.org/officeDocument/2006/relationships/hyperlink" Target="https://dalil.kg/document/1" TargetMode="External"/><Relationship Id="rIdgjhj9xqruaypbimbd0r4x" Type="http://schemas.openxmlformats.org/officeDocument/2006/relationships/hyperlink" Target="https://dalil.kg/document/26718" TargetMode="External"/><Relationship Id="rIdfzap63jcz63njslq8e4fc" Type="http://schemas.openxmlformats.org/officeDocument/2006/relationships/hyperlink" Target="https://dalil.kg/document/39" TargetMode="External"/><Relationship Id="rIdnub99mjyh-f3bpafisatl" Type="http://schemas.openxmlformats.org/officeDocument/2006/relationships/hyperlink" Target="https://dalil.kg/document/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mplodb9li3p-h_lcgrp" Type="http://schemas.openxmlformats.org/officeDocument/2006/relationships/hyperlink" Target="https://dalil.kg/document/56545" TargetMode="External"/><Relationship Id="rIdyl4nswlisiicu8qopd-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2026-09-24T02:09:55.569Z</dcterms:created>
  <dcterms:modified xsi:type="dcterms:W3CDTF">2026-09-24T02:09:55.569Z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